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dnialista1akcent6"/>
        <w:tblpPr w:leftFromText="141" w:rightFromText="141" w:horzAnchor="margin" w:tblpY="1014"/>
        <w:tblW w:w="0" w:type="auto"/>
        <w:tblLook w:val="04A0" w:firstRow="1" w:lastRow="0" w:firstColumn="1" w:lastColumn="0" w:noHBand="0" w:noVBand="1"/>
      </w:tblPr>
      <w:tblGrid>
        <w:gridCol w:w="8882"/>
      </w:tblGrid>
      <w:tr w:rsidR="003112D2" w:rsidRPr="0064767E" w14:paraId="44F2774E" w14:textId="77777777" w:rsidTr="00EF4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2" w:type="dxa"/>
          </w:tcPr>
          <w:p w14:paraId="705838A9" w14:textId="77777777" w:rsidR="002D48F8" w:rsidRPr="0064767E" w:rsidRDefault="00B04D3C" w:rsidP="00EF41F3">
            <w:pPr>
              <w:jc w:val="center"/>
              <w:rPr>
                <w:rFonts w:asciiTheme="minorHAnsi" w:hAnsiTheme="minorHAnsi" w:cstheme="minorHAnsi"/>
                <w:b w:val="0"/>
                <w:color w:val="auto"/>
                <w:sz w:val="40"/>
                <w:szCs w:val="40"/>
              </w:rPr>
            </w:pPr>
            <w:bookmarkStart w:id="0" w:name="_Hlk491274567"/>
            <w:r w:rsidRPr="0064767E">
              <w:rPr>
                <w:rFonts w:asciiTheme="minorHAnsi" w:hAnsiTheme="minorHAnsi" w:cstheme="minorHAnsi"/>
                <w:b w:val="0"/>
                <w:color w:val="auto"/>
                <w:sz w:val="40"/>
                <w:szCs w:val="40"/>
              </w:rPr>
              <w:t xml:space="preserve"> </w:t>
            </w:r>
          </w:p>
          <w:p w14:paraId="038296D9" w14:textId="22442940" w:rsidR="002D48F8" w:rsidRPr="0064767E" w:rsidRDefault="00D218BC" w:rsidP="00EF41F3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64767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W</w:t>
            </w:r>
            <w:r w:rsidR="0055132C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arunki naboru</w:t>
            </w:r>
          </w:p>
          <w:p w14:paraId="6EA72F04" w14:textId="2AC97D03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Program</w:t>
            </w: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Fundusze Europejskie na Infrastrukturę, Klimat, Środowisko </w:t>
            </w:r>
          </w:p>
          <w:p w14:paraId="1EC3A1DE" w14:textId="77777777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2021-2027</w:t>
            </w:r>
          </w:p>
          <w:p w14:paraId="52258D66" w14:textId="77777777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Priorytet FENX.05 Wsparcie sektora transportu z EFRR</w:t>
            </w:r>
          </w:p>
          <w:p w14:paraId="05AE7466" w14:textId="77777777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10B42794" w14:textId="77777777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Działanie FENX.05.04 Kolej, kolej miejska i bezpieczeństwo na kolei</w:t>
            </w:r>
          </w:p>
          <w:p w14:paraId="6A5F06EB" w14:textId="77777777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Typ projektu: „Bezpieczeństwo, systemy cyfrowe: </w:t>
            </w:r>
          </w:p>
          <w:p w14:paraId="5A996160" w14:textId="77777777" w:rsidR="00CE3B61" w:rsidRPr="00CE3B61" w:rsidRDefault="00CE3B61" w:rsidP="00CE3B61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033C8CCE" w14:textId="290436C4" w:rsidR="00AC6A0D" w:rsidRPr="0064767E" w:rsidRDefault="00CE3B61" w:rsidP="00905926">
            <w:pPr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- </w:t>
            </w:r>
            <w:r w:rsidR="000E1A59">
              <w:t xml:space="preserve"> </w:t>
            </w:r>
            <w:r w:rsidR="000E1A59" w:rsidRPr="000E1A5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budowa, rozbudowa, modernizacja systemów służ</w:t>
            </w:r>
            <w:bookmarkStart w:id="1" w:name="_GoBack"/>
            <w:bookmarkEnd w:id="1"/>
            <w:r w:rsidR="000E1A59" w:rsidRPr="000E1A59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ących informacji pasażerskiej i poprawie dostępności usług transportowych </w:t>
            </w:r>
            <w:r w:rsidRPr="00CE3B6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”</w:t>
            </w:r>
          </w:p>
        </w:tc>
      </w:tr>
    </w:tbl>
    <w:p w14:paraId="24D7B538" w14:textId="56C32E8B" w:rsidR="00D218BC" w:rsidRPr="0064767E" w:rsidRDefault="00EF41F3" w:rsidP="00004D6C">
      <w:pPr>
        <w:rPr>
          <w:rFonts w:cstheme="minorHAnsi"/>
          <w:b/>
          <w:sz w:val="24"/>
          <w:szCs w:val="24"/>
        </w:rPr>
      </w:pPr>
      <w:r w:rsidRPr="0064767E">
        <w:rPr>
          <w:rFonts w:cstheme="minorHAnsi"/>
          <w:b/>
          <w:sz w:val="24"/>
          <w:szCs w:val="24"/>
        </w:rPr>
        <w:t xml:space="preserve">Załącznik </w:t>
      </w:r>
      <w:r w:rsidR="001F3B0F">
        <w:rPr>
          <w:rFonts w:cstheme="minorHAnsi"/>
          <w:b/>
          <w:sz w:val="24"/>
          <w:szCs w:val="24"/>
        </w:rPr>
        <w:t>5</w:t>
      </w:r>
      <w:r w:rsidRPr="0064767E">
        <w:rPr>
          <w:rFonts w:cstheme="minorHAnsi"/>
          <w:b/>
          <w:sz w:val="24"/>
          <w:szCs w:val="24"/>
        </w:rPr>
        <w:t xml:space="preserve"> do </w:t>
      </w:r>
      <w:r w:rsidR="004D0C16" w:rsidRPr="0064767E">
        <w:rPr>
          <w:rFonts w:cstheme="minorHAnsi"/>
          <w:b/>
          <w:sz w:val="24"/>
          <w:szCs w:val="24"/>
        </w:rPr>
        <w:t xml:space="preserve">Regulaminu </w:t>
      </w:r>
      <w:r w:rsidR="00E5347D">
        <w:rPr>
          <w:rFonts w:cstheme="minorHAnsi"/>
          <w:b/>
          <w:sz w:val="24"/>
          <w:szCs w:val="24"/>
        </w:rPr>
        <w:t>naboru</w:t>
      </w:r>
      <w:r w:rsidRPr="0064767E">
        <w:rPr>
          <w:rFonts w:cstheme="minorHAnsi"/>
          <w:b/>
          <w:sz w:val="24"/>
          <w:szCs w:val="24"/>
        </w:rPr>
        <w:t xml:space="preserve"> Nr </w:t>
      </w:r>
      <w:r w:rsidR="00CE3B61" w:rsidRPr="00CE3B61">
        <w:rPr>
          <w:rFonts w:cstheme="minorHAnsi"/>
          <w:b/>
          <w:sz w:val="24"/>
          <w:szCs w:val="24"/>
        </w:rPr>
        <w:t>FENX.05.04-IP.</w:t>
      </w:r>
      <w:r w:rsidR="002F13B8">
        <w:rPr>
          <w:rFonts w:cstheme="minorHAnsi"/>
          <w:b/>
          <w:sz w:val="24"/>
          <w:szCs w:val="24"/>
        </w:rPr>
        <w:t>02-001/25</w:t>
      </w:r>
    </w:p>
    <w:p w14:paraId="024FF393" w14:textId="77777777" w:rsidR="00304A90" w:rsidRPr="0064767E" w:rsidRDefault="00304A90" w:rsidP="00004D6C">
      <w:pPr>
        <w:rPr>
          <w:rFonts w:cstheme="minorHAnsi"/>
          <w:b/>
        </w:rPr>
      </w:pPr>
    </w:p>
    <w:p w14:paraId="503FF3CA" w14:textId="77777777" w:rsidR="00FA46DA" w:rsidRPr="0064767E" w:rsidRDefault="00FA46DA" w:rsidP="00CC357D">
      <w:pPr>
        <w:ind w:left="360"/>
        <w:jc w:val="both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1946802475"/>
        <w:docPartObj>
          <w:docPartGallery w:val="Table of Contents"/>
          <w:docPartUnique/>
        </w:docPartObj>
      </w:sdtPr>
      <w:sdtEndPr/>
      <w:sdtContent>
        <w:p w14:paraId="40787EBA" w14:textId="77777777" w:rsidR="00FA46DA" w:rsidRPr="0064767E" w:rsidRDefault="00FA46DA">
          <w:pPr>
            <w:pStyle w:val="Nagwekspisutreci"/>
            <w:rPr>
              <w:rFonts w:asciiTheme="minorHAnsi" w:hAnsiTheme="minorHAnsi" w:cstheme="minorHAnsi"/>
              <w:color w:val="auto"/>
            </w:rPr>
          </w:pPr>
          <w:r w:rsidRPr="0064767E">
            <w:rPr>
              <w:rFonts w:asciiTheme="minorHAnsi" w:hAnsiTheme="minorHAnsi" w:cstheme="minorHAnsi"/>
              <w:color w:val="auto"/>
            </w:rPr>
            <w:t>Spis treści</w:t>
          </w:r>
        </w:p>
        <w:p w14:paraId="1F4347CE" w14:textId="600F50D0" w:rsidR="00E5347D" w:rsidRDefault="00B36095">
          <w:pPr>
            <w:pStyle w:val="Spistreci1"/>
            <w:tabs>
              <w:tab w:val="left" w:pos="440"/>
            </w:tabs>
            <w:rPr>
              <w:rFonts w:eastAsiaTheme="minorEastAsia"/>
              <w:noProof/>
              <w:lang w:eastAsia="pl-PL"/>
            </w:rPr>
          </w:pPr>
          <w:r w:rsidRPr="0064767E">
            <w:rPr>
              <w:rFonts w:cstheme="minorHAnsi"/>
            </w:rPr>
            <w:fldChar w:fldCharType="begin"/>
          </w:r>
          <w:r w:rsidR="00FA46DA" w:rsidRPr="0064767E">
            <w:rPr>
              <w:rFonts w:cstheme="minorHAnsi"/>
            </w:rPr>
            <w:instrText xml:space="preserve"> TOC \o "1-3" \h \z \u </w:instrText>
          </w:r>
          <w:r w:rsidRPr="0064767E">
            <w:rPr>
              <w:rFonts w:cstheme="minorHAnsi"/>
            </w:rPr>
            <w:fldChar w:fldCharType="separate"/>
          </w:r>
          <w:hyperlink w:anchor="_Toc197430023" w:history="1">
            <w:r w:rsidR="00E5347D" w:rsidRPr="002D1DC7">
              <w:rPr>
                <w:rStyle w:val="Hipercze"/>
                <w:rFonts w:cstheme="minorHAnsi"/>
                <w:smallCaps/>
                <w:noProof/>
              </w:rPr>
              <w:t>I.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smallCaps/>
                <w:noProof/>
              </w:rPr>
              <w:t>Cel naboru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_Toc197430023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3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73267ECD" w14:textId="7EC2779C" w:rsidR="00E5347D" w:rsidRDefault="002F13B8">
          <w:pPr>
            <w:pStyle w:val="Spistreci1"/>
            <w:tabs>
              <w:tab w:val="left" w:pos="440"/>
            </w:tabs>
            <w:rPr>
              <w:rFonts w:eastAsiaTheme="minorEastAsia"/>
              <w:noProof/>
              <w:lang w:eastAsia="pl-PL"/>
            </w:rPr>
          </w:pPr>
          <w:hyperlink w:anchor="_Toc197430024" w:history="1">
            <w:r w:rsidR="00E5347D" w:rsidRPr="002D1DC7">
              <w:rPr>
                <w:rStyle w:val="Hipercze"/>
                <w:rFonts w:cstheme="minorHAnsi"/>
                <w:smallCaps/>
                <w:noProof/>
              </w:rPr>
              <w:t>II.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smallCaps/>
                <w:noProof/>
              </w:rPr>
              <w:t>Warunki wstępne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_Toc197430024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3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26DB7DED" w14:textId="3D131DEF" w:rsidR="00E5347D" w:rsidRDefault="002F13B8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pl-PL"/>
            </w:rPr>
          </w:pPr>
          <w:hyperlink w:anchor="_Toc197430025" w:history="1">
            <w:r w:rsidR="00E5347D" w:rsidRPr="002D1DC7">
              <w:rPr>
                <w:rStyle w:val="Hipercze"/>
                <w:rFonts w:cstheme="minorHAnsi"/>
                <w:noProof/>
              </w:rPr>
              <w:t>1.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Przedmiot projektów objętych naborem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_Toc197430025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3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4D7AC5E3" w14:textId="0D5EB560" w:rsidR="00E5347D" w:rsidRDefault="002F13B8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pl-PL"/>
            </w:rPr>
          </w:pPr>
          <w:hyperlink w:anchor="_Toc197430026" w:history="1">
            <w:r w:rsidR="00E5347D" w:rsidRPr="002D1DC7">
              <w:rPr>
                <w:rStyle w:val="Hipercze"/>
                <w:rFonts w:cstheme="minorHAnsi"/>
                <w:noProof/>
              </w:rPr>
              <w:t>2.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Potencjalni Wnioskodawcy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_Toc197430026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3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7A0678AB" w14:textId="19659409" w:rsidR="00E5347D" w:rsidRDefault="002F13B8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pl-PL"/>
            </w:rPr>
          </w:pPr>
          <w:hyperlink w:anchor="_Toc197430027" w:history="1">
            <w:r w:rsidR="00E5347D" w:rsidRPr="002D1DC7">
              <w:rPr>
                <w:rStyle w:val="Hipercze"/>
                <w:rFonts w:cstheme="minorHAnsi"/>
                <w:noProof/>
              </w:rPr>
              <w:t>3.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Zakres rzeczowy projektu, kwalifikowalność wydatków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_Toc197430027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3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655024D7" w14:textId="1D5D733A" w:rsidR="00E5347D" w:rsidRDefault="002F13B8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pl-PL"/>
            </w:rPr>
          </w:pPr>
          <w:hyperlink w:anchor="_Toc197430028" w:history="1">
            <w:r w:rsidR="00E5347D" w:rsidRPr="002D1DC7">
              <w:rPr>
                <w:rStyle w:val="Hipercze"/>
                <w:rFonts w:cstheme="minorHAnsi"/>
                <w:noProof/>
              </w:rPr>
              <w:t>4.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Zgodność z pomocą publiczną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_Toc197430028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4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4EA23B86" w14:textId="387F2E0A" w:rsidR="00E5347D" w:rsidRDefault="002F13B8">
          <w:pPr>
            <w:pStyle w:val="Spistreci1"/>
            <w:tabs>
              <w:tab w:val="left" w:pos="660"/>
            </w:tabs>
            <w:rPr>
              <w:rFonts w:eastAsiaTheme="minorEastAsia"/>
              <w:noProof/>
              <w:lang w:eastAsia="pl-PL"/>
            </w:rPr>
          </w:pPr>
          <w:hyperlink w:anchor="_Toc197430029" w:history="1">
            <w:r w:rsidR="00E5347D" w:rsidRPr="002D1DC7">
              <w:rPr>
                <w:rStyle w:val="Hipercze"/>
                <w:rFonts w:cstheme="minorHAnsi"/>
                <w:smallCaps/>
                <w:noProof/>
              </w:rPr>
              <w:t>III.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smallCaps/>
                <w:noProof/>
              </w:rPr>
              <w:t>Założenia do Uproszczonego studium wykonalności i Kwestii Środowiskowych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_Toc197430029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4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40D26157" w14:textId="569740A8" w:rsidR="00E5347D" w:rsidRDefault="002F13B8">
          <w:pPr>
            <w:pStyle w:val="Spistreci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pl-PL"/>
            </w:rPr>
          </w:pPr>
          <w:hyperlink w:anchor="_Toc197430030" w:history="1">
            <w:r w:rsidR="00E5347D" w:rsidRPr="002D1DC7">
              <w:rPr>
                <w:rStyle w:val="Hipercze"/>
                <w:rFonts w:cstheme="minorHAnsi"/>
                <w:noProof/>
              </w:rPr>
              <w:t>1.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Kryterium horyzontalne „Poprawność analizy finansowej i ekonomicznej” (zerojedynkowe)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_Toc197430030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4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61ED2264" w14:textId="4B24AFA7" w:rsidR="00E5347D" w:rsidRDefault="002F13B8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197430031" w:history="1">
            <w:r w:rsidR="00E5347D" w:rsidRPr="002D1DC7">
              <w:rPr>
                <w:rStyle w:val="Hipercze"/>
                <w:rFonts w:cstheme="minorHAnsi"/>
                <w:noProof/>
              </w:rPr>
              <w:t>A.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Analiza zapotrzebowania na projekt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_Toc197430031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4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614D43B9" w14:textId="795D4F09" w:rsidR="00E5347D" w:rsidRDefault="002F13B8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197430032" w:history="1">
            <w:r w:rsidR="00E5347D" w:rsidRPr="002D1DC7">
              <w:rPr>
                <w:rStyle w:val="Hipercze"/>
                <w:rFonts w:cstheme="minorHAnsi"/>
                <w:noProof/>
              </w:rPr>
              <w:t>B.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Uzasadnienie wyboru zakresu projektu do realizacji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_Toc197430032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4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6C2BF189" w14:textId="5F2CC150" w:rsidR="00E5347D" w:rsidRDefault="002F13B8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197430033" w:history="1">
            <w:r w:rsidR="00E5347D" w:rsidRPr="002D1DC7">
              <w:rPr>
                <w:rStyle w:val="Hipercze"/>
                <w:rFonts w:cstheme="minorHAnsi"/>
                <w:noProof/>
              </w:rPr>
              <w:t>C.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Analiza wykorzystania/operacyjna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_Toc197430033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6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6CDE1319" w14:textId="2A2B64C2" w:rsidR="00E5347D" w:rsidRDefault="002F13B8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197430034" w:history="1">
            <w:r w:rsidR="00E5347D" w:rsidRPr="002D1DC7">
              <w:rPr>
                <w:rStyle w:val="Hipercze"/>
                <w:rFonts w:cstheme="minorHAnsi"/>
                <w:noProof/>
              </w:rPr>
              <w:t>D.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Analiza ekonomiczna (jakościowa)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_Toc197430034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6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1E8F8984" w14:textId="66D23302" w:rsidR="00E5347D" w:rsidRDefault="002F13B8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197430035" w:history="1">
            <w:r w:rsidR="00E5347D" w:rsidRPr="002D1DC7">
              <w:rPr>
                <w:rStyle w:val="Hipercze"/>
                <w:rFonts w:cstheme="minorHAnsi"/>
                <w:noProof/>
              </w:rPr>
              <w:t>E.</w:t>
            </w:r>
            <w:r w:rsidR="00E5347D">
              <w:rPr>
                <w:rFonts w:eastAsiaTheme="minorEastAsia"/>
                <w:noProof/>
                <w:lang w:eastAsia="pl-PL"/>
              </w:rPr>
              <w:tab/>
            </w:r>
            <w:r w:rsidR="00E5347D" w:rsidRPr="002D1DC7">
              <w:rPr>
                <w:rStyle w:val="Hipercze"/>
                <w:rFonts w:cstheme="minorHAnsi"/>
                <w:noProof/>
              </w:rPr>
              <w:t>Udowodnienie trwałości finansowej i instytucjonalnej</w:t>
            </w:r>
            <w:r w:rsidR="00E5347D">
              <w:rPr>
                <w:noProof/>
                <w:webHidden/>
              </w:rPr>
              <w:tab/>
            </w:r>
            <w:r w:rsidR="00E5347D">
              <w:rPr>
                <w:noProof/>
                <w:webHidden/>
              </w:rPr>
              <w:fldChar w:fldCharType="begin"/>
            </w:r>
            <w:r w:rsidR="00E5347D">
              <w:rPr>
                <w:noProof/>
                <w:webHidden/>
              </w:rPr>
              <w:instrText xml:space="preserve"> PAGEREF _Toc197430035 \h </w:instrText>
            </w:r>
            <w:r w:rsidR="00E5347D">
              <w:rPr>
                <w:noProof/>
                <w:webHidden/>
              </w:rPr>
            </w:r>
            <w:r w:rsidR="00E5347D">
              <w:rPr>
                <w:noProof/>
                <w:webHidden/>
              </w:rPr>
              <w:fldChar w:fldCharType="separate"/>
            </w:r>
            <w:r w:rsidR="00E5347D">
              <w:rPr>
                <w:noProof/>
                <w:webHidden/>
              </w:rPr>
              <w:t>6</w:t>
            </w:r>
            <w:r w:rsidR="00E5347D">
              <w:rPr>
                <w:noProof/>
                <w:webHidden/>
              </w:rPr>
              <w:fldChar w:fldCharType="end"/>
            </w:r>
          </w:hyperlink>
        </w:p>
        <w:p w14:paraId="341043CB" w14:textId="77777777" w:rsidR="00FA46DA" w:rsidRPr="0064767E" w:rsidRDefault="00B36095">
          <w:pPr>
            <w:rPr>
              <w:rFonts w:cstheme="minorHAnsi"/>
            </w:rPr>
          </w:pPr>
          <w:r w:rsidRPr="0064767E">
            <w:rPr>
              <w:rFonts w:cstheme="minorHAnsi"/>
              <w:b/>
              <w:bCs/>
            </w:rPr>
            <w:fldChar w:fldCharType="end"/>
          </w:r>
        </w:p>
      </w:sdtContent>
    </w:sdt>
    <w:p w14:paraId="6F05928B" w14:textId="77777777" w:rsidR="00BB68EB" w:rsidRPr="0064767E" w:rsidRDefault="00BB68EB">
      <w:pPr>
        <w:rPr>
          <w:rFonts w:cstheme="minorHAnsi"/>
        </w:rPr>
      </w:pPr>
      <w:r w:rsidRPr="0064767E">
        <w:rPr>
          <w:rFonts w:cstheme="minorHAnsi"/>
        </w:rPr>
        <w:br w:type="page"/>
      </w:r>
    </w:p>
    <w:p w14:paraId="43D3C97E" w14:textId="77777777" w:rsidR="00FA46DA" w:rsidRPr="0064767E" w:rsidRDefault="00FA46DA" w:rsidP="002262F5">
      <w:pPr>
        <w:rPr>
          <w:rFonts w:cstheme="minorHAnsi"/>
        </w:rPr>
      </w:pPr>
    </w:p>
    <w:p w14:paraId="2EE5CF4D" w14:textId="352A1606" w:rsidR="008C1C02" w:rsidRPr="0064767E" w:rsidRDefault="008C1C02" w:rsidP="0088318F">
      <w:pPr>
        <w:pStyle w:val="Nagwek1"/>
        <w:numPr>
          <w:ilvl w:val="0"/>
          <w:numId w:val="16"/>
        </w:numPr>
        <w:ind w:left="284"/>
        <w:rPr>
          <w:rFonts w:asciiTheme="minorHAnsi" w:hAnsiTheme="minorHAnsi" w:cstheme="minorHAnsi"/>
          <w:smallCaps/>
          <w:color w:val="auto"/>
        </w:rPr>
      </w:pPr>
      <w:bookmarkStart w:id="2" w:name="_Toc197430023"/>
      <w:r w:rsidRPr="0064767E">
        <w:rPr>
          <w:rFonts w:asciiTheme="minorHAnsi" w:hAnsiTheme="minorHAnsi" w:cstheme="minorHAnsi"/>
          <w:smallCaps/>
          <w:color w:val="auto"/>
        </w:rPr>
        <w:t xml:space="preserve">Cel </w:t>
      </w:r>
      <w:r w:rsidR="004625AD">
        <w:rPr>
          <w:rFonts w:asciiTheme="minorHAnsi" w:hAnsiTheme="minorHAnsi" w:cstheme="minorHAnsi"/>
          <w:smallCaps/>
          <w:color w:val="auto"/>
        </w:rPr>
        <w:t>naboru</w:t>
      </w:r>
      <w:bookmarkEnd w:id="2"/>
    </w:p>
    <w:p w14:paraId="414E7F5C" w14:textId="72505FAB" w:rsidR="008C1C02" w:rsidRDefault="004625AD" w:rsidP="004625AD">
      <w:pPr>
        <w:ind w:left="360"/>
        <w:jc w:val="both"/>
        <w:rPr>
          <w:rFonts w:cstheme="minorHAnsi"/>
        </w:rPr>
      </w:pPr>
      <w:r w:rsidRPr="004625AD">
        <w:rPr>
          <w:rFonts w:cstheme="minorHAnsi"/>
        </w:rPr>
        <w:t xml:space="preserve">Rozwój i udoskonalanie zrównoważonej, odpornej na </w:t>
      </w:r>
      <w:r>
        <w:rPr>
          <w:rFonts w:cstheme="minorHAnsi"/>
        </w:rPr>
        <w:t xml:space="preserve">zmiany klimatu, inteligentnej i </w:t>
      </w:r>
      <w:r w:rsidRPr="004625AD">
        <w:rPr>
          <w:rFonts w:cstheme="minorHAnsi"/>
        </w:rPr>
        <w:t xml:space="preserve">intermodalnej mobilności na poziomie krajowym, regionalnym i lokalnym, w tym poprawę </w:t>
      </w:r>
      <w:r>
        <w:rPr>
          <w:rFonts w:cstheme="minorHAnsi"/>
        </w:rPr>
        <w:t xml:space="preserve">dostępu do </w:t>
      </w:r>
      <w:r w:rsidRPr="004625AD">
        <w:rPr>
          <w:rFonts w:cstheme="minorHAnsi"/>
        </w:rPr>
        <w:t>TEN-T oraz mobilności transgraniczne</w:t>
      </w:r>
      <w:r>
        <w:rPr>
          <w:rFonts w:cstheme="minorHAnsi"/>
        </w:rPr>
        <w:t xml:space="preserve"> poprzez w</w:t>
      </w:r>
      <w:r w:rsidR="00935BBC">
        <w:rPr>
          <w:rFonts w:cstheme="minorHAnsi"/>
        </w:rPr>
        <w:t xml:space="preserve">drożenie kompletnego rozwiązania </w:t>
      </w:r>
      <w:r w:rsidR="00EB555C" w:rsidRPr="00EB555C">
        <w:rPr>
          <w:rFonts w:cstheme="minorHAnsi"/>
        </w:rPr>
        <w:t>zintegrowanych platform cyfrowych do obsługi informacji pasażerskiej i sprzedaży biletowej wraz z niezbędną infrastrukturą, integrującą również różne gałęzie transportu</w:t>
      </w:r>
      <w:r w:rsidR="00EB555C">
        <w:rPr>
          <w:rFonts w:cstheme="minorHAnsi"/>
        </w:rPr>
        <w:t>.</w:t>
      </w:r>
    </w:p>
    <w:p w14:paraId="107326B3" w14:textId="635192E8" w:rsidR="00D1678E" w:rsidRPr="0064767E" w:rsidRDefault="00D1678E" w:rsidP="004625AD">
      <w:pPr>
        <w:ind w:left="360"/>
        <w:jc w:val="both"/>
        <w:rPr>
          <w:rFonts w:cstheme="minorHAnsi"/>
        </w:rPr>
      </w:pPr>
      <w:r w:rsidRPr="00D1678E">
        <w:rPr>
          <w:rFonts w:cstheme="minorHAnsi"/>
        </w:rPr>
        <w:t>Wnioskodawca a następnie beneficjent (w przypadku otrzymania dofinansowania) zobowiązany będzie do stosowania w projekcie tzw. „standardów dostępności” wynikających z załącznika nr 2 do Wytycznych dotyczących realizacji zasad równościowych w ramach funduszy unijnych na lata 2021-2027. Wytyczne dotyczące zasad równościowych opisują jednolity sposób realizacji dwóch zasad horyzontalnych: zasady równości szans i niedyskryminacji, w tym dostępności dla osób z niepełnosprawnościami oraz zasady równości kobiet i mężczyzn przez instytucje systemu wdrażania na wszystkich etapach realizacji m.in. programowania, wdrażania, monitorowania i ewaluacji oraz sposób koordynacji działań związanych z zapewnieniem przestrzegania zasad.</w:t>
      </w:r>
    </w:p>
    <w:p w14:paraId="7B78C3B6" w14:textId="77777777" w:rsidR="002262F5" w:rsidRPr="0064767E" w:rsidRDefault="008C1C02" w:rsidP="0088318F">
      <w:pPr>
        <w:pStyle w:val="Nagwek1"/>
        <w:numPr>
          <w:ilvl w:val="0"/>
          <w:numId w:val="16"/>
        </w:numPr>
        <w:ind w:left="284"/>
        <w:rPr>
          <w:rFonts w:asciiTheme="minorHAnsi" w:hAnsiTheme="minorHAnsi" w:cstheme="minorHAnsi"/>
          <w:smallCaps/>
          <w:color w:val="auto"/>
        </w:rPr>
      </w:pPr>
      <w:bookmarkStart w:id="3" w:name="_Toc197430024"/>
      <w:r w:rsidRPr="0064767E">
        <w:rPr>
          <w:rFonts w:asciiTheme="minorHAnsi" w:hAnsiTheme="minorHAnsi" w:cstheme="minorHAnsi"/>
          <w:smallCaps/>
          <w:color w:val="auto"/>
        </w:rPr>
        <w:t>Warunki wstępne</w:t>
      </w:r>
      <w:bookmarkEnd w:id="3"/>
    </w:p>
    <w:p w14:paraId="62F90E68" w14:textId="2D6214E1" w:rsidR="002262F5" w:rsidRDefault="004F699A" w:rsidP="0088318F">
      <w:pPr>
        <w:pStyle w:val="Nagwek2"/>
        <w:numPr>
          <w:ilvl w:val="0"/>
          <w:numId w:val="2"/>
        </w:numPr>
        <w:rPr>
          <w:rFonts w:asciiTheme="minorHAnsi" w:hAnsiTheme="minorHAnsi" w:cstheme="minorHAnsi"/>
          <w:color w:val="auto"/>
        </w:rPr>
      </w:pPr>
      <w:bookmarkStart w:id="4" w:name="_Toc197430025"/>
      <w:r w:rsidRPr="0064767E">
        <w:rPr>
          <w:rFonts w:asciiTheme="minorHAnsi" w:hAnsiTheme="minorHAnsi" w:cstheme="minorHAnsi"/>
          <w:color w:val="auto"/>
        </w:rPr>
        <w:t>Przedmiot</w:t>
      </w:r>
      <w:r w:rsidR="0094066F">
        <w:rPr>
          <w:rFonts w:asciiTheme="minorHAnsi" w:hAnsiTheme="minorHAnsi" w:cstheme="minorHAnsi"/>
          <w:color w:val="auto"/>
        </w:rPr>
        <w:t xml:space="preserve"> </w:t>
      </w:r>
      <w:r w:rsidR="007F2DFE">
        <w:rPr>
          <w:rFonts w:asciiTheme="minorHAnsi" w:hAnsiTheme="minorHAnsi" w:cstheme="minorHAnsi"/>
          <w:color w:val="auto"/>
        </w:rPr>
        <w:t>projektów</w:t>
      </w:r>
      <w:r w:rsidRPr="0064767E">
        <w:rPr>
          <w:rFonts w:asciiTheme="minorHAnsi" w:hAnsiTheme="minorHAnsi" w:cstheme="minorHAnsi"/>
          <w:color w:val="auto"/>
        </w:rPr>
        <w:t xml:space="preserve"> objętych </w:t>
      </w:r>
      <w:r w:rsidR="004625AD">
        <w:rPr>
          <w:rFonts w:asciiTheme="minorHAnsi" w:hAnsiTheme="minorHAnsi" w:cstheme="minorHAnsi"/>
          <w:color w:val="auto"/>
        </w:rPr>
        <w:t>naborem</w:t>
      </w:r>
      <w:bookmarkEnd w:id="4"/>
    </w:p>
    <w:p w14:paraId="26C7BD4D" w14:textId="77777777" w:rsidR="000E1A59" w:rsidRPr="000E1A59" w:rsidRDefault="000E1A59" w:rsidP="000E1A59"/>
    <w:p w14:paraId="07AA9E33" w14:textId="373EB80C" w:rsidR="00AC6A0D" w:rsidRPr="0064767E" w:rsidRDefault="000E1A59" w:rsidP="000E1A59">
      <w:pPr>
        <w:ind w:left="360"/>
        <w:jc w:val="both"/>
        <w:rPr>
          <w:rFonts w:cstheme="minorHAnsi"/>
        </w:rPr>
      </w:pPr>
      <w:r>
        <w:rPr>
          <w:rFonts w:cstheme="minorHAnsi"/>
        </w:rPr>
        <w:t>Z</w:t>
      </w:r>
      <w:r w:rsidRPr="000E1A59">
        <w:rPr>
          <w:rFonts w:cstheme="minorHAnsi"/>
        </w:rPr>
        <w:t>integrowan</w:t>
      </w:r>
      <w:r>
        <w:rPr>
          <w:rFonts w:cstheme="minorHAnsi"/>
        </w:rPr>
        <w:t>a</w:t>
      </w:r>
      <w:r w:rsidRPr="000E1A59">
        <w:rPr>
          <w:rFonts w:cstheme="minorHAnsi"/>
        </w:rPr>
        <w:t xml:space="preserve"> platform</w:t>
      </w:r>
      <w:r>
        <w:rPr>
          <w:rFonts w:cstheme="minorHAnsi"/>
        </w:rPr>
        <w:t>a</w:t>
      </w:r>
      <w:r w:rsidRPr="000E1A59">
        <w:rPr>
          <w:rFonts w:cstheme="minorHAnsi"/>
        </w:rPr>
        <w:t xml:space="preserve"> cyfrow</w:t>
      </w:r>
      <w:r>
        <w:rPr>
          <w:rFonts w:cstheme="minorHAnsi"/>
        </w:rPr>
        <w:t>a</w:t>
      </w:r>
      <w:r w:rsidRPr="000E1A59">
        <w:rPr>
          <w:rFonts w:cstheme="minorHAnsi"/>
        </w:rPr>
        <w:t xml:space="preserve"> do obsługi informacji pasażerskiej i sprzedaży biletowej wraz z niezbędną infrastrukturą, integrującą również różne gałęzie transportu</w:t>
      </w:r>
      <w:r>
        <w:rPr>
          <w:rFonts w:cstheme="minorHAnsi"/>
        </w:rPr>
        <w:t>.</w:t>
      </w:r>
    </w:p>
    <w:p w14:paraId="566A4E1B" w14:textId="77777777" w:rsidR="00152683" w:rsidRPr="0064767E" w:rsidRDefault="00152683" w:rsidP="0088318F">
      <w:pPr>
        <w:pStyle w:val="Nagwek2"/>
        <w:numPr>
          <w:ilvl w:val="0"/>
          <w:numId w:val="2"/>
        </w:numPr>
        <w:spacing w:after="240"/>
        <w:rPr>
          <w:rFonts w:asciiTheme="minorHAnsi" w:hAnsiTheme="minorHAnsi" w:cstheme="minorHAnsi"/>
          <w:color w:val="auto"/>
        </w:rPr>
      </w:pPr>
      <w:bookmarkStart w:id="5" w:name="_Toc197430026"/>
      <w:r w:rsidRPr="0064767E">
        <w:rPr>
          <w:rFonts w:asciiTheme="minorHAnsi" w:hAnsiTheme="minorHAnsi" w:cstheme="minorHAnsi"/>
          <w:color w:val="auto"/>
        </w:rPr>
        <w:t>Potencjalni Wnioskodawcy</w:t>
      </w:r>
      <w:bookmarkEnd w:id="5"/>
      <w:r w:rsidR="00F60879" w:rsidRPr="0064767E">
        <w:rPr>
          <w:rFonts w:asciiTheme="minorHAnsi" w:hAnsiTheme="minorHAnsi" w:cstheme="minorHAnsi"/>
          <w:color w:val="auto"/>
        </w:rPr>
        <w:t xml:space="preserve"> </w:t>
      </w:r>
    </w:p>
    <w:p w14:paraId="47433AAC" w14:textId="01E5D8E0" w:rsidR="00CC2C3D" w:rsidRDefault="00CC2C3D" w:rsidP="00152683">
      <w:pPr>
        <w:ind w:left="360"/>
        <w:jc w:val="both"/>
        <w:rPr>
          <w:rFonts w:cstheme="minorHAnsi"/>
        </w:rPr>
      </w:pPr>
      <w:r w:rsidRPr="0064767E">
        <w:rPr>
          <w:rFonts w:cstheme="minorHAnsi"/>
        </w:rPr>
        <w:t>Potencjalnymi Wnioskodawcami w</w:t>
      </w:r>
      <w:r w:rsidR="0055132C">
        <w:rPr>
          <w:rFonts w:cstheme="minorHAnsi"/>
        </w:rPr>
        <w:t xml:space="preserve"> naborze</w:t>
      </w:r>
      <w:r w:rsidRPr="0064767E">
        <w:rPr>
          <w:rFonts w:cstheme="minorHAnsi"/>
        </w:rPr>
        <w:t xml:space="preserve"> są:</w:t>
      </w:r>
    </w:p>
    <w:p w14:paraId="69BDC65D" w14:textId="1D976738" w:rsidR="000E1A59" w:rsidRPr="0064767E" w:rsidRDefault="000E1A59" w:rsidP="00152683">
      <w:pPr>
        <w:ind w:left="360"/>
        <w:jc w:val="both"/>
        <w:rPr>
          <w:rFonts w:cstheme="minorHAnsi"/>
        </w:rPr>
      </w:pPr>
      <w:r>
        <w:rPr>
          <w:rFonts w:cstheme="minorHAnsi"/>
        </w:rPr>
        <w:t>Ministerstwo Infrastruktury</w:t>
      </w:r>
    </w:p>
    <w:p w14:paraId="5CCCDB6C" w14:textId="77777777" w:rsidR="00F60879" w:rsidRPr="0064767E" w:rsidRDefault="00F60879" w:rsidP="00D06CCA">
      <w:pPr>
        <w:ind w:left="360"/>
        <w:jc w:val="both"/>
        <w:rPr>
          <w:rFonts w:cstheme="minorHAnsi"/>
        </w:rPr>
      </w:pPr>
    </w:p>
    <w:p w14:paraId="3A0AAFE7" w14:textId="701C9062" w:rsidR="00CC2C3D" w:rsidRPr="0064767E" w:rsidRDefault="0055132C" w:rsidP="0088318F">
      <w:pPr>
        <w:pStyle w:val="Nagwek2"/>
        <w:numPr>
          <w:ilvl w:val="0"/>
          <w:numId w:val="2"/>
        </w:numPr>
        <w:spacing w:after="240"/>
        <w:rPr>
          <w:rFonts w:asciiTheme="minorHAnsi" w:hAnsiTheme="minorHAnsi" w:cstheme="minorHAnsi"/>
          <w:color w:val="auto"/>
        </w:rPr>
      </w:pPr>
      <w:bookmarkStart w:id="6" w:name="_Toc197430027"/>
      <w:r>
        <w:rPr>
          <w:rFonts w:asciiTheme="minorHAnsi" w:hAnsiTheme="minorHAnsi" w:cstheme="minorHAnsi"/>
          <w:color w:val="auto"/>
        </w:rPr>
        <w:t>Zakres rzeczowy projektu</w:t>
      </w:r>
      <w:r w:rsidR="00CC2C3D" w:rsidRPr="0064767E">
        <w:rPr>
          <w:rFonts w:asciiTheme="minorHAnsi" w:hAnsiTheme="minorHAnsi" w:cstheme="minorHAnsi"/>
          <w:color w:val="auto"/>
        </w:rPr>
        <w:t>, kwalifikowalność wydatków</w:t>
      </w:r>
      <w:bookmarkEnd w:id="6"/>
    </w:p>
    <w:p w14:paraId="023A9918" w14:textId="6F6C4C6A" w:rsidR="0055132C" w:rsidRDefault="0055132C" w:rsidP="00F60879">
      <w:pPr>
        <w:ind w:left="360"/>
        <w:jc w:val="both"/>
        <w:rPr>
          <w:rFonts w:cstheme="minorHAnsi"/>
        </w:rPr>
      </w:pPr>
      <w:r w:rsidRPr="0055132C">
        <w:rPr>
          <w:rFonts w:cstheme="minorHAnsi"/>
        </w:rPr>
        <w:t>Maksymalny dopuszczalny poziom dofinansowania wydatków kwalifikowalnych projektu ze środków UE wynosi 85%. Poziom dofinansowania będzie uzależniony od kategorii regionu. Dla projektów o zasięgu ogólnopolskim ustalony poziom dofinansowania UE wynosi 79,71%</w:t>
      </w:r>
      <w:r>
        <w:rPr>
          <w:rFonts w:cstheme="minorHAnsi"/>
        </w:rPr>
        <w:t>.</w:t>
      </w:r>
    </w:p>
    <w:p w14:paraId="6DF9E851" w14:textId="32A9DCC8" w:rsidR="0055132C" w:rsidRPr="0055132C" w:rsidRDefault="0055132C" w:rsidP="0055132C">
      <w:pPr>
        <w:ind w:left="360"/>
        <w:jc w:val="both"/>
        <w:rPr>
          <w:rFonts w:cstheme="minorHAnsi"/>
        </w:rPr>
      </w:pPr>
      <w:r w:rsidRPr="0055132C">
        <w:rPr>
          <w:rFonts w:cstheme="minorHAnsi"/>
        </w:rPr>
        <w:t>Koszty pośrednie wskazane we wniosku o dofinansowanie są rozliczane stawką ryczałtową w wysokości 2% kwalifikowalnych kosztów bezpośrednich.</w:t>
      </w:r>
    </w:p>
    <w:p w14:paraId="2752614A" w14:textId="19DC0705" w:rsidR="0055132C" w:rsidRPr="0055132C" w:rsidRDefault="0055132C" w:rsidP="0055132C">
      <w:pPr>
        <w:ind w:left="360"/>
        <w:jc w:val="both"/>
        <w:rPr>
          <w:rFonts w:cstheme="minorHAnsi"/>
        </w:rPr>
      </w:pPr>
      <w:r w:rsidRPr="0055132C">
        <w:rPr>
          <w:rFonts w:cstheme="minorHAnsi"/>
        </w:rPr>
        <w:t xml:space="preserve">Koszty pośrednie wskazane we wniosku aplikacyjnym będą kwalifikowalne począwszy od 1 stycznia 2025 r. </w:t>
      </w:r>
    </w:p>
    <w:p w14:paraId="28BC780B" w14:textId="64DE5EB4" w:rsidR="0055132C" w:rsidRDefault="0055132C" w:rsidP="0055132C">
      <w:pPr>
        <w:ind w:left="360"/>
        <w:jc w:val="both"/>
        <w:rPr>
          <w:rFonts w:cstheme="minorHAnsi"/>
        </w:rPr>
      </w:pPr>
      <w:r w:rsidRPr="0055132C">
        <w:rPr>
          <w:rFonts w:cstheme="minorHAnsi"/>
        </w:rPr>
        <w:t xml:space="preserve">Katalog kosztów pośrednich w Programie </w:t>
      </w:r>
      <w:proofErr w:type="spellStart"/>
      <w:r w:rsidRPr="0055132C">
        <w:rPr>
          <w:rFonts w:cstheme="minorHAnsi"/>
        </w:rPr>
        <w:t>FEnIKS</w:t>
      </w:r>
      <w:proofErr w:type="spellEnd"/>
      <w:r w:rsidRPr="0055132C">
        <w:rPr>
          <w:rFonts w:cstheme="minorHAnsi"/>
        </w:rPr>
        <w:t xml:space="preserve"> 2021-2027 dla priorytetów I – VII stanowi załącznik do wzoru umowy o dofinansowanie.</w:t>
      </w:r>
    </w:p>
    <w:p w14:paraId="41E41EB2" w14:textId="381865F8" w:rsidR="0055132C" w:rsidRDefault="0055132C" w:rsidP="0055132C">
      <w:pPr>
        <w:ind w:left="360"/>
        <w:jc w:val="both"/>
        <w:rPr>
          <w:rFonts w:cstheme="minorHAnsi"/>
        </w:rPr>
      </w:pPr>
      <w:r w:rsidRPr="0055132C">
        <w:rPr>
          <w:rFonts w:cstheme="minorHAnsi"/>
        </w:rPr>
        <w:t>Zgodnie z SZOOP, podatek VAT może być uznany za wydatek kwalifikowalny, po spełnieniu warunków określonych w „Wytycznych dotyczących kwalifikowalności wydatków na lata 2021-2027” (Podrozdział 3.5 Podatek od towarów i usług).</w:t>
      </w:r>
    </w:p>
    <w:p w14:paraId="1E1EFD04" w14:textId="77777777" w:rsidR="00AC25CF" w:rsidRPr="0064767E" w:rsidRDefault="00AC25CF" w:rsidP="0055132C">
      <w:pPr>
        <w:jc w:val="both"/>
        <w:rPr>
          <w:rFonts w:cstheme="minorHAnsi"/>
        </w:rPr>
      </w:pPr>
    </w:p>
    <w:p w14:paraId="25DD388E" w14:textId="0A627827" w:rsidR="0015022A" w:rsidRDefault="00AC25CF" w:rsidP="0088318F">
      <w:pPr>
        <w:pStyle w:val="Nagwek2"/>
        <w:numPr>
          <w:ilvl w:val="0"/>
          <w:numId w:val="2"/>
        </w:numPr>
        <w:spacing w:after="240"/>
        <w:rPr>
          <w:rFonts w:asciiTheme="minorHAnsi" w:hAnsiTheme="minorHAnsi" w:cstheme="minorHAnsi"/>
          <w:color w:val="auto"/>
        </w:rPr>
      </w:pPr>
      <w:bookmarkStart w:id="7" w:name="_Toc197430028"/>
      <w:r w:rsidRPr="0064767E">
        <w:rPr>
          <w:rFonts w:asciiTheme="minorHAnsi" w:hAnsiTheme="minorHAnsi" w:cstheme="minorHAnsi"/>
          <w:color w:val="auto"/>
        </w:rPr>
        <w:t>Zgodność z pomocą publiczną</w:t>
      </w:r>
      <w:bookmarkEnd w:id="7"/>
    </w:p>
    <w:p w14:paraId="0FD51D15" w14:textId="77777777" w:rsidR="00A57BC5" w:rsidRDefault="00A57BC5" w:rsidP="00A57BC5">
      <w:pPr>
        <w:pStyle w:val="Default"/>
        <w:jc w:val="both"/>
        <w:rPr>
          <w:rFonts w:cstheme="minorHAnsi"/>
        </w:rPr>
      </w:pPr>
      <w:bookmarkStart w:id="8" w:name="_Toc197430029"/>
      <w:bookmarkEnd w:id="0"/>
      <w:r w:rsidRPr="001C5652">
        <w:rPr>
          <w:rFonts w:asciiTheme="minorHAnsi" w:hAnsiTheme="minorHAnsi" w:cstheme="minorHAnsi"/>
          <w:sz w:val="22"/>
          <w:szCs w:val="22"/>
        </w:rPr>
        <w:t xml:space="preserve">Weryfikacja zostanie przeprowadzona w ramach oceny kryterium horyzontalnego „Zgodność projektu z przepisami o pomocy publicznej” w oparciu o informacje przedstawione we wniosku o dofinansowanie oraz studium wykonalności. </w:t>
      </w:r>
    </w:p>
    <w:p w14:paraId="7DC96EFD" w14:textId="77777777" w:rsidR="00A57BC5" w:rsidRDefault="00A57BC5" w:rsidP="00A57BC5">
      <w:pPr>
        <w:jc w:val="both"/>
        <w:rPr>
          <w:color w:val="1F497D"/>
        </w:rPr>
      </w:pPr>
      <w:r>
        <w:rPr>
          <w:color w:val="000000"/>
        </w:rPr>
        <w:t>Weryfikacja występowania pomocy publicznej i jej zgodności z rynkiem wewnętrznym będzie dokonywana na poziomie Wnioskodawcy, wykonawcy, operatora systemu oraz użytkowników końcowych (przewoźników).</w:t>
      </w:r>
    </w:p>
    <w:p w14:paraId="74E89A8E" w14:textId="77777777" w:rsidR="00152683" w:rsidRPr="0064767E" w:rsidRDefault="00152683" w:rsidP="0088318F">
      <w:pPr>
        <w:pStyle w:val="Nagwek1"/>
        <w:numPr>
          <w:ilvl w:val="0"/>
          <w:numId w:val="16"/>
        </w:numPr>
        <w:ind w:left="284"/>
        <w:rPr>
          <w:rFonts w:asciiTheme="minorHAnsi" w:hAnsiTheme="minorHAnsi" w:cstheme="minorHAnsi"/>
          <w:smallCaps/>
          <w:color w:val="auto"/>
        </w:rPr>
      </w:pPr>
      <w:r w:rsidRPr="0064767E">
        <w:rPr>
          <w:rFonts w:asciiTheme="minorHAnsi" w:hAnsiTheme="minorHAnsi" w:cstheme="minorHAnsi"/>
          <w:smallCaps/>
          <w:color w:val="auto"/>
        </w:rPr>
        <w:t>Założenia do Uproszczonego studium wykonalności</w:t>
      </w:r>
      <w:r w:rsidR="00B81358" w:rsidRPr="0064767E">
        <w:rPr>
          <w:rFonts w:asciiTheme="minorHAnsi" w:hAnsiTheme="minorHAnsi" w:cstheme="minorHAnsi"/>
          <w:smallCaps/>
          <w:color w:val="auto"/>
        </w:rPr>
        <w:t xml:space="preserve"> i Kwestii Środowiskowych</w:t>
      </w:r>
      <w:bookmarkEnd w:id="8"/>
    </w:p>
    <w:p w14:paraId="1A7E2197" w14:textId="4787D304" w:rsidR="007F53AB" w:rsidRPr="0064767E" w:rsidRDefault="00B81358" w:rsidP="0088318F">
      <w:pPr>
        <w:pStyle w:val="Nagwek2"/>
        <w:numPr>
          <w:ilvl w:val="0"/>
          <w:numId w:val="17"/>
        </w:numPr>
        <w:rPr>
          <w:rFonts w:asciiTheme="minorHAnsi" w:hAnsiTheme="minorHAnsi" w:cstheme="minorHAnsi"/>
          <w:color w:val="auto"/>
        </w:rPr>
      </w:pPr>
      <w:bookmarkStart w:id="9" w:name="_Toc197430030"/>
      <w:r w:rsidRPr="0064767E">
        <w:rPr>
          <w:rFonts w:asciiTheme="minorHAnsi" w:hAnsiTheme="minorHAnsi" w:cstheme="minorHAnsi"/>
          <w:color w:val="auto"/>
        </w:rPr>
        <w:t>K</w:t>
      </w:r>
      <w:r w:rsidR="00D513EE" w:rsidRPr="0064767E">
        <w:rPr>
          <w:rFonts w:asciiTheme="minorHAnsi" w:hAnsiTheme="minorHAnsi" w:cstheme="minorHAnsi"/>
          <w:color w:val="auto"/>
        </w:rPr>
        <w:t>ryterium</w:t>
      </w:r>
      <w:r w:rsidR="000013C5">
        <w:rPr>
          <w:rFonts w:asciiTheme="minorHAnsi" w:hAnsiTheme="minorHAnsi" w:cstheme="minorHAnsi"/>
          <w:color w:val="auto"/>
        </w:rPr>
        <w:t xml:space="preserve"> horyzontalne</w:t>
      </w:r>
      <w:r w:rsidR="00D513EE" w:rsidRPr="0064767E">
        <w:rPr>
          <w:rFonts w:asciiTheme="minorHAnsi" w:hAnsiTheme="minorHAnsi" w:cstheme="minorHAnsi"/>
          <w:color w:val="auto"/>
        </w:rPr>
        <w:t xml:space="preserve"> „Poprawność analizy finansowej</w:t>
      </w:r>
      <w:r w:rsidR="00513867" w:rsidRPr="0064767E">
        <w:rPr>
          <w:rFonts w:asciiTheme="minorHAnsi" w:hAnsiTheme="minorHAnsi" w:cstheme="minorHAnsi"/>
          <w:color w:val="auto"/>
        </w:rPr>
        <w:t xml:space="preserve"> i ekonomicznej</w:t>
      </w:r>
      <w:r w:rsidR="00D513EE" w:rsidRPr="0064767E">
        <w:rPr>
          <w:rFonts w:asciiTheme="minorHAnsi" w:hAnsiTheme="minorHAnsi" w:cstheme="minorHAnsi"/>
          <w:color w:val="auto"/>
        </w:rPr>
        <w:t>”</w:t>
      </w:r>
      <w:r w:rsidR="00DD1402" w:rsidRPr="0064767E">
        <w:rPr>
          <w:rFonts w:asciiTheme="minorHAnsi" w:hAnsiTheme="minorHAnsi" w:cstheme="minorHAnsi"/>
          <w:color w:val="auto"/>
        </w:rPr>
        <w:t xml:space="preserve"> (zerojedynkowe)</w:t>
      </w:r>
      <w:bookmarkEnd w:id="9"/>
    </w:p>
    <w:p w14:paraId="73DB55D3" w14:textId="77777777" w:rsidR="00B81358" w:rsidRPr="0064767E" w:rsidRDefault="00B81358" w:rsidP="0053311E">
      <w:pPr>
        <w:ind w:left="284"/>
        <w:jc w:val="both"/>
        <w:rPr>
          <w:rFonts w:cstheme="minorHAnsi"/>
        </w:rPr>
      </w:pPr>
    </w:p>
    <w:p w14:paraId="626741D3" w14:textId="0904F269" w:rsidR="000013C5" w:rsidRDefault="000013C5" w:rsidP="004C315B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Kryterium wynika z CPR art. 73 </w:t>
      </w:r>
      <w:r w:rsidRPr="000013C5">
        <w:rPr>
          <w:rFonts w:cstheme="minorHAnsi"/>
        </w:rPr>
        <w:t>ust. 2 lit. c)</w:t>
      </w:r>
      <w:r w:rsidR="004C315B">
        <w:rPr>
          <w:rFonts w:cstheme="minorHAnsi"/>
        </w:rPr>
        <w:t xml:space="preserve">. </w:t>
      </w:r>
      <w:r w:rsidR="004C315B" w:rsidRPr="004C315B">
        <w:rPr>
          <w:rFonts w:cstheme="minorHAnsi"/>
        </w:rPr>
        <w:t>Zgodnie z art. 73 ust. 2 CPR podczas wyboru opera</w:t>
      </w:r>
      <w:r w:rsidR="004C315B">
        <w:rPr>
          <w:rFonts w:cstheme="minorHAnsi"/>
        </w:rPr>
        <w:t xml:space="preserve">cji instytucja zarządzająca: c) </w:t>
      </w:r>
      <w:r w:rsidR="004C315B" w:rsidRPr="004C315B">
        <w:rPr>
          <w:rFonts w:cstheme="minorHAnsi"/>
        </w:rPr>
        <w:t>zapewnia, aby wybrane operacje odzwierciedlały n</w:t>
      </w:r>
      <w:r w:rsidR="004C315B">
        <w:rPr>
          <w:rFonts w:cstheme="minorHAnsi"/>
        </w:rPr>
        <w:t xml:space="preserve">ajkorzystniejszą relację między </w:t>
      </w:r>
      <w:r w:rsidR="004C315B" w:rsidRPr="004C315B">
        <w:rPr>
          <w:rFonts w:cstheme="minorHAnsi"/>
        </w:rPr>
        <w:t>kwotą wsparcia, podejmowanymi działaniami i osiąganymi celami.</w:t>
      </w:r>
    </w:p>
    <w:p w14:paraId="407873CB" w14:textId="4AF59149" w:rsidR="00EE58F2" w:rsidRPr="0064767E" w:rsidRDefault="000013C5" w:rsidP="0053311E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Załącznikiem do wniosku o dofinansowanie </w:t>
      </w:r>
      <w:r w:rsidR="00197F31" w:rsidRPr="0064767E">
        <w:rPr>
          <w:rFonts w:cstheme="minorHAnsi"/>
        </w:rPr>
        <w:t>jest</w:t>
      </w:r>
      <w:r w:rsidR="004570D7" w:rsidRPr="0064767E">
        <w:rPr>
          <w:rFonts w:cstheme="minorHAnsi"/>
        </w:rPr>
        <w:t xml:space="preserve"> dokument opisowy </w:t>
      </w:r>
      <w:r w:rsidR="00D766F9" w:rsidRPr="0064767E">
        <w:rPr>
          <w:rFonts w:cstheme="minorHAnsi"/>
        </w:rPr>
        <w:t xml:space="preserve">pn. </w:t>
      </w:r>
      <w:r w:rsidR="004570D7" w:rsidRPr="0064767E">
        <w:rPr>
          <w:rFonts w:cstheme="minorHAnsi"/>
        </w:rPr>
        <w:t>Uproszczone Studium Wykonalności (</w:t>
      </w:r>
      <w:r w:rsidR="00084EC0" w:rsidRPr="0064767E">
        <w:rPr>
          <w:rFonts w:cstheme="minorHAnsi"/>
        </w:rPr>
        <w:t xml:space="preserve">dalej: </w:t>
      </w:r>
      <w:r w:rsidR="004570D7" w:rsidRPr="0064767E">
        <w:rPr>
          <w:rFonts w:cstheme="minorHAnsi"/>
        </w:rPr>
        <w:t xml:space="preserve">USW). </w:t>
      </w:r>
    </w:p>
    <w:p w14:paraId="4D85FB8B" w14:textId="77777777" w:rsidR="005E7604" w:rsidRDefault="00EE58F2" w:rsidP="0000487C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W zakresie USW należy uwzględnić kluczowe elementy wymagane dla spełnienia kryterium, takie jak: [1] analiza zapotrzebowania na </w:t>
      </w:r>
      <w:r w:rsidR="00D427DF" w:rsidRPr="0064767E">
        <w:rPr>
          <w:rFonts w:cstheme="minorHAnsi"/>
        </w:rPr>
        <w:t>projekt</w:t>
      </w:r>
      <w:r w:rsidRPr="0064767E">
        <w:rPr>
          <w:rFonts w:cstheme="minorHAnsi"/>
        </w:rPr>
        <w:t xml:space="preserve">, [2] uzasadnienie wyboru zakresu </w:t>
      </w:r>
      <w:r w:rsidR="00D427DF" w:rsidRPr="0064767E">
        <w:rPr>
          <w:rFonts w:cstheme="minorHAnsi"/>
        </w:rPr>
        <w:t xml:space="preserve">projektu </w:t>
      </w:r>
      <w:r w:rsidRPr="0064767E">
        <w:rPr>
          <w:rFonts w:cstheme="minorHAnsi"/>
        </w:rPr>
        <w:t xml:space="preserve">do realizacji, [3] analiza </w:t>
      </w:r>
      <w:r w:rsidR="00D427DF" w:rsidRPr="0064767E">
        <w:rPr>
          <w:rFonts w:cstheme="minorHAnsi"/>
        </w:rPr>
        <w:t>wykorzystania/</w:t>
      </w:r>
      <w:r w:rsidRPr="0064767E">
        <w:rPr>
          <w:rFonts w:cstheme="minorHAnsi"/>
        </w:rPr>
        <w:t xml:space="preserve">operacyjna, [4] analiza ekonomiczna </w:t>
      </w:r>
      <w:r w:rsidR="00D427DF" w:rsidRPr="0064767E">
        <w:rPr>
          <w:rFonts w:cstheme="minorHAnsi"/>
        </w:rPr>
        <w:t xml:space="preserve">(jakościowa) </w:t>
      </w:r>
      <w:r w:rsidRPr="0064767E">
        <w:rPr>
          <w:rFonts w:cstheme="minorHAnsi"/>
        </w:rPr>
        <w:t xml:space="preserve">oraz [5] udowodnienie trwałości finansowej i instytucjonalnej. Szczegółowe informacje dotyczące poszczególnych elementów znajdują się poniżej. </w:t>
      </w:r>
    </w:p>
    <w:p w14:paraId="67FEFB33" w14:textId="294E9349" w:rsidR="000343A1" w:rsidRPr="0064767E" w:rsidRDefault="00EE58F2" w:rsidP="0000487C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W </w:t>
      </w:r>
      <w:r w:rsidR="000013C5">
        <w:rPr>
          <w:rFonts w:cstheme="minorHAnsi"/>
        </w:rPr>
        <w:t>naborze</w:t>
      </w:r>
      <w:r w:rsidRPr="0064767E">
        <w:rPr>
          <w:rFonts w:cstheme="minorHAnsi"/>
        </w:rPr>
        <w:t xml:space="preserve"> nie jest wymagana iloś</w:t>
      </w:r>
      <w:r w:rsidR="00194D6B" w:rsidRPr="0064767E">
        <w:rPr>
          <w:rFonts w:cstheme="minorHAnsi"/>
        </w:rPr>
        <w:t>ciowa analiza ekonomiczna</w:t>
      </w:r>
      <w:r w:rsidRPr="0064767E">
        <w:rPr>
          <w:rFonts w:cstheme="minorHAnsi"/>
        </w:rPr>
        <w:t xml:space="preserve">. </w:t>
      </w:r>
      <w:r w:rsidR="00DD6360">
        <w:rPr>
          <w:rFonts w:cstheme="minorHAnsi"/>
        </w:rPr>
        <w:t xml:space="preserve">Ze względu na charakter projektów objętych naborem </w:t>
      </w:r>
      <w:r w:rsidRPr="0064767E">
        <w:rPr>
          <w:rFonts w:cstheme="minorHAnsi"/>
        </w:rPr>
        <w:t xml:space="preserve">Wnioskodawcy są również zwolnieni z wyliczenia wskaźników efektywności finansowej oraz </w:t>
      </w:r>
      <w:r w:rsidR="0000487C" w:rsidRPr="0064767E">
        <w:rPr>
          <w:rFonts w:cstheme="minorHAnsi"/>
        </w:rPr>
        <w:t xml:space="preserve">analizy </w:t>
      </w:r>
      <w:r w:rsidRPr="0064767E">
        <w:rPr>
          <w:rFonts w:cstheme="minorHAnsi"/>
        </w:rPr>
        <w:t>wrażliwości.</w:t>
      </w:r>
    </w:p>
    <w:p w14:paraId="3BF7C62B" w14:textId="58AA3347" w:rsidR="007F53AB" w:rsidRPr="0064767E" w:rsidRDefault="007F53AB" w:rsidP="0088318F">
      <w:pPr>
        <w:pStyle w:val="Akapitzlist"/>
        <w:numPr>
          <w:ilvl w:val="0"/>
          <w:numId w:val="4"/>
        </w:numPr>
        <w:jc w:val="both"/>
        <w:rPr>
          <w:rStyle w:val="Nagwek3Znak"/>
          <w:rFonts w:asciiTheme="minorHAnsi" w:hAnsiTheme="minorHAnsi" w:cstheme="minorHAnsi"/>
          <w:color w:val="auto"/>
        </w:rPr>
      </w:pPr>
      <w:bookmarkStart w:id="10" w:name="_Toc197430031"/>
      <w:r w:rsidRPr="0064767E">
        <w:rPr>
          <w:rStyle w:val="Nagwek3Znak"/>
          <w:rFonts w:asciiTheme="minorHAnsi" w:hAnsiTheme="minorHAnsi" w:cstheme="minorHAnsi"/>
          <w:color w:val="auto"/>
        </w:rPr>
        <w:t xml:space="preserve">Analiza </w:t>
      </w:r>
      <w:r w:rsidR="00551A20" w:rsidRPr="0064767E">
        <w:rPr>
          <w:rStyle w:val="Nagwek3Znak"/>
          <w:rFonts w:asciiTheme="minorHAnsi" w:hAnsiTheme="minorHAnsi" w:cstheme="minorHAnsi"/>
          <w:color w:val="auto"/>
        </w:rPr>
        <w:t xml:space="preserve">zapotrzebowania na </w:t>
      </w:r>
      <w:r w:rsidR="007D0ABD" w:rsidRPr="0064767E">
        <w:rPr>
          <w:rStyle w:val="Nagwek3Znak"/>
          <w:rFonts w:asciiTheme="minorHAnsi" w:hAnsiTheme="minorHAnsi" w:cstheme="minorHAnsi"/>
          <w:color w:val="auto"/>
        </w:rPr>
        <w:t>projekt</w:t>
      </w:r>
      <w:bookmarkEnd w:id="10"/>
    </w:p>
    <w:p w14:paraId="2B7A3604" w14:textId="3E6EB4AC" w:rsidR="00667878" w:rsidRPr="0064767E" w:rsidRDefault="006B0272" w:rsidP="007D0ABD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>W pierwszej części USW konieczne jest opisanie istniejącej sytuacji transportowej w regionie</w:t>
      </w:r>
      <w:r w:rsidR="007D0ABD" w:rsidRPr="0064767E">
        <w:rPr>
          <w:rFonts w:cstheme="minorHAnsi"/>
        </w:rPr>
        <w:t xml:space="preserve"> </w:t>
      </w:r>
      <w:r w:rsidR="005E7604">
        <w:rPr>
          <w:rFonts w:cstheme="minorHAnsi"/>
        </w:rPr>
        <w:t>objętym projektem</w:t>
      </w:r>
      <w:r w:rsidRPr="0064767E">
        <w:rPr>
          <w:rFonts w:cstheme="minorHAnsi"/>
        </w:rPr>
        <w:t>, ze szczególnym uwzględnieniem</w:t>
      </w:r>
      <w:r w:rsidR="005E7604">
        <w:rPr>
          <w:rFonts w:cstheme="minorHAnsi"/>
        </w:rPr>
        <w:t xml:space="preserve"> aktualnego systemu biletowego</w:t>
      </w:r>
      <w:r w:rsidR="00DD6360">
        <w:rPr>
          <w:rFonts w:cstheme="minorHAnsi"/>
        </w:rPr>
        <w:t>,</w:t>
      </w:r>
      <w:r w:rsidR="005E7604">
        <w:rPr>
          <w:rFonts w:cstheme="minorHAnsi"/>
        </w:rPr>
        <w:t xml:space="preserve"> w tym wyszukiwania rozkładów jazdy</w:t>
      </w:r>
      <w:r w:rsidR="00DD6360">
        <w:rPr>
          <w:rFonts w:cstheme="minorHAnsi"/>
        </w:rPr>
        <w:t xml:space="preserve">, </w:t>
      </w:r>
      <w:r w:rsidR="007F2DFE">
        <w:rPr>
          <w:rFonts w:cstheme="minorHAnsi"/>
        </w:rPr>
        <w:t>form</w:t>
      </w:r>
      <w:r w:rsidR="00DD6360">
        <w:rPr>
          <w:rFonts w:cstheme="minorHAnsi"/>
        </w:rPr>
        <w:t xml:space="preserve"> zakupu biletów</w:t>
      </w:r>
      <w:r w:rsidR="005101C5">
        <w:rPr>
          <w:rFonts w:cstheme="minorHAnsi"/>
        </w:rPr>
        <w:t>, cen biletów</w:t>
      </w:r>
      <w:r w:rsidR="005E7604">
        <w:rPr>
          <w:rFonts w:cstheme="minorHAnsi"/>
        </w:rPr>
        <w:t xml:space="preserve"> oraz ulg biletowych</w:t>
      </w:r>
      <w:r w:rsidR="007D0ABD" w:rsidRPr="0064767E">
        <w:rPr>
          <w:rFonts w:cstheme="minorHAnsi"/>
        </w:rPr>
        <w:t xml:space="preserve">. </w:t>
      </w:r>
    </w:p>
    <w:p w14:paraId="0A76FB7E" w14:textId="658E5E6F" w:rsidR="00DA1E07" w:rsidRPr="0064767E" w:rsidRDefault="0022217F" w:rsidP="00DA1E07">
      <w:pPr>
        <w:spacing w:after="0"/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Uzasadnienie zapotrzebowania na </w:t>
      </w:r>
      <w:r w:rsidR="005E7604">
        <w:rPr>
          <w:rFonts w:cstheme="minorHAnsi"/>
        </w:rPr>
        <w:t>projekt</w:t>
      </w:r>
      <w:r w:rsidRPr="0064767E">
        <w:rPr>
          <w:rFonts w:cstheme="minorHAnsi"/>
        </w:rPr>
        <w:t xml:space="preserve"> powinn</w:t>
      </w:r>
      <w:r w:rsidR="001E6DAF" w:rsidRPr="0064767E">
        <w:rPr>
          <w:rFonts w:cstheme="minorHAnsi"/>
        </w:rPr>
        <w:t>o zawierać co najmniej następujące elementy</w:t>
      </w:r>
      <w:r w:rsidR="00905926" w:rsidRPr="0064767E">
        <w:rPr>
          <w:rFonts w:cstheme="minorHAnsi"/>
        </w:rPr>
        <w:t>:</w:t>
      </w:r>
      <w:r w:rsidR="004F69A2" w:rsidRPr="0064767E">
        <w:rPr>
          <w:rFonts w:cstheme="minorHAnsi"/>
        </w:rPr>
        <w:t xml:space="preserve"> </w:t>
      </w:r>
    </w:p>
    <w:p w14:paraId="119AC18E" w14:textId="108189F8" w:rsidR="00D1218A" w:rsidRPr="0064767E" w:rsidRDefault="005E7604" w:rsidP="00DA3A7C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Krótki opis</w:t>
      </w:r>
      <w:r w:rsidR="00F307C9" w:rsidRPr="0064767E">
        <w:rPr>
          <w:rFonts w:cstheme="minorHAnsi"/>
        </w:rPr>
        <w:t xml:space="preserve"> dokumentów na poziomie unijnym i krajowym</w:t>
      </w:r>
      <w:r>
        <w:rPr>
          <w:rFonts w:cstheme="minorHAnsi"/>
        </w:rPr>
        <w:t xml:space="preserve"> (</w:t>
      </w:r>
      <w:r>
        <w:t>ustawy o publicznym transporcie zbiorowym, o FRPA i innych ustaw)</w:t>
      </w:r>
      <w:r w:rsidR="00F307C9" w:rsidRPr="0064767E">
        <w:rPr>
          <w:rFonts w:cstheme="minorHAnsi"/>
        </w:rPr>
        <w:t xml:space="preserve"> oraz w jaki sposób przedmiotowy projekt wpisuje się w założenia przedstawione w ww. dokumentach.</w:t>
      </w:r>
    </w:p>
    <w:p w14:paraId="79002193" w14:textId="395E4CE6" w:rsidR="00F307C9" w:rsidRDefault="00FD7EC7" w:rsidP="00DA3A7C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>Informacje dot. istniejących systemów</w:t>
      </w:r>
      <w:r w:rsidR="00710FDE">
        <w:rPr>
          <w:rFonts w:cstheme="minorHAnsi"/>
        </w:rPr>
        <w:t>/platform</w:t>
      </w:r>
      <w:r>
        <w:rPr>
          <w:rFonts w:cstheme="minorHAnsi"/>
        </w:rPr>
        <w:t xml:space="preserve"> biletowych</w:t>
      </w:r>
      <w:r w:rsidR="00DA3A7C" w:rsidRPr="0064767E">
        <w:rPr>
          <w:rFonts w:cstheme="minorHAnsi"/>
        </w:rPr>
        <w:t>.</w:t>
      </w:r>
    </w:p>
    <w:p w14:paraId="08182149" w14:textId="258DBB5C" w:rsidR="00D21E7E" w:rsidRPr="0064767E" w:rsidRDefault="00D21E7E" w:rsidP="00DA3A7C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>
        <w:rPr>
          <w:rFonts w:cstheme="minorHAnsi"/>
        </w:rPr>
        <w:t xml:space="preserve">Informacje dot. </w:t>
      </w:r>
      <w:r w:rsidR="00710FDE">
        <w:rPr>
          <w:rFonts w:cstheme="minorHAnsi"/>
        </w:rPr>
        <w:t>zidentyfikowanych problemów i ograniczeń w istniejących systemach/platformach biletowych</w:t>
      </w:r>
    </w:p>
    <w:p w14:paraId="6189C9A0" w14:textId="26A231B3" w:rsidR="00DA3A7C" w:rsidRPr="0064767E" w:rsidRDefault="00FD7EC7" w:rsidP="00AC4B41">
      <w:pPr>
        <w:ind w:left="360"/>
        <w:jc w:val="both"/>
        <w:rPr>
          <w:rFonts w:cstheme="minorHAnsi"/>
        </w:rPr>
      </w:pPr>
      <w:r>
        <w:rPr>
          <w:rFonts w:cstheme="minorHAnsi"/>
        </w:rPr>
        <w:t>Informacje mogą być przedstawione w formie opisowej i/lub tabelarycznej, tak aby zapewnić przejrzystą ich prezentację.</w:t>
      </w:r>
    </w:p>
    <w:p w14:paraId="7E08DD88" w14:textId="77777777" w:rsidR="00D1218A" w:rsidRPr="0064767E" w:rsidRDefault="00D1218A" w:rsidP="00830EC8">
      <w:pPr>
        <w:pStyle w:val="Akapitzlist"/>
        <w:ind w:left="644"/>
        <w:jc w:val="both"/>
        <w:rPr>
          <w:rFonts w:cstheme="minorHAnsi"/>
        </w:rPr>
      </w:pPr>
    </w:p>
    <w:p w14:paraId="3527A584" w14:textId="3DD38B4B" w:rsidR="00465B0F" w:rsidRPr="0064767E" w:rsidRDefault="00551A20" w:rsidP="0088318F">
      <w:pPr>
        <w:pStyle w:val="Akapitzlist"/>
        <w:numPr>
          <w:ilvl w:val="0"/>
          <w:numId w:val="4"/>
        </w:numPr>
        <w:jc w:val="both"/>
        <w:rPr>
          <w:rStyle w:val="Nagwek3Znak"/>
          <w:rFonts w:asciiTheme="minorHAnsi" w:hAnsiTheme="minorHAnsi" w:cstheme="minorHAnsi"/>
          <w:color w:val="auto"/>
        </w:rPr>
      </w:pPr>
      <w:bookmarkStart w:id="11" w:name="_Toc197430032"/>
      <w:r w:rsidRPr="0064767E">
        <w:rPr>
          <w:rStyle w:val="Nagwek3Znak"/>
          <w:rFonts w:asciiTheme="minorHAnsi" w:hAnsiTheme="minorHAnsi" w:cstheme="minorHAnsi"/>
          <w:color w:val="auto"/>
        </w:rPr>
        <w:t xml:space="preserve">Uzasadnienie wyboru zakresu </w:t>
      </w:r>
      <w:r w:rsidR="00D427DF" w:rsidRPr="0064767E">
        <w:rPr>
          <w:rStyle w:val="Nagwek3Znak"/>
          <w:rFonts w:asciiTheme="minorHAnsi" w:hAnsiTheme="minorHAnsi" w:cstheme="minorHAnsi"/>
          <w:color w:val="auto"/>
        </w:rPr>
        <w:t xml:space="preserve">projektu </w:t>
      </w:r>
      <w:r w:rsidRPr="0064767E">
        <w:rPr>
          <w:rStyle w:val="Nagwek3Znak"/>
          <w:rFonts w:asciiTheme="minorHAnsi" w:hAnsiTheme="minorHAnsi" w:cstheme="minorHAnsi"/>
          <w:color w:val="auto"/>
        </w:rPr>
        <w:t>do realizacji</w:t>
      </w:r>
      <w:bookmarkEnd w:id="11"/>
    </w:p>
    <w:p w14:paraId="4D057D36" w14:textId="60827118" w:rsidR="00465B0F" w:rsidRPr="0064767E" w:rsidRDefault="0090450B" w:rsidP="00A628CD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Kolejnym etapem jest uzasadnienie zakresu </w:t>
      </w:r>
      <w:r w:rsidR="007F2DFE">
        <w:rPr>
          <w:rFonts w:cstheme="minorHAnsi"/>
        </w:rPr>
        <w:t>projektu</w:t>
      </w:r>
      <w:r w:rsidR="007F2DFE" w:rsidRPr="0064767E">
        <w:rPr>
          <w:rFonts w:cstheme="minorHAnsi"/>
        </w:rPr>
        <w:t xml:space="preserve"> </w:t>
      </w:r>
      <w:r w:rsidRPr="0064767E">
        <w:rPr>
          <w:rFonts w:cstheme="minorHAnsi"/>
        </w:rPr>
        <w:t xml:space="preserve">do realizacji, w tym zarówno </w:t>
      </w:r>
      <w:r w:rsidR="00D94891" w:rsidRPr="0064767E">
        <w:rPr>
          <w:rFonts w:cstheme="minorHAnsi"/>
        </w:rPr>
        <w:t xml:space="preserve">wyboru </w:t>
      </w:r>
      <w:r w:rsidR="00D21E7E">
        <w:rPr>
          <w:rFonts w:cstheme="minorHAnsi"/>
        </w:rPr>
        <w:t>sposobu zapewnienia obsługi</w:t>
      </w:r>
      <w:r w:rsidR="00D21E7E" w:rsidRPr="00D21E7E">
        <w:t xml:space="preserve"> </w:t>
      </w:r>
      <w:r w:rsidR="00D21E7E" w:rsidRPr="00D21E7E">
        <w:rPr>
          <w:rFonts w:cstheme="minorHAnsi"/>
        </w:rPr>
        <w:t>informacji pasażerskiej i sprzedaży biletowej</w:t>
      </w:r>
      <w:r w:rsidRPr="0064767E">
        <w:rPr>
          <w:rFonts w:cstheme="minorHAnsi"/>
        </w:rPr>
        <w:t>, jak i</w:t>
      </w:r>
      <w:r w:rsidR="00375164" w:rsidRPr="0064767E">
        <w:rPr>
          <w:rFonts w:cstheme="minorHAnsi"/>
        </w:rPr>
        <w:t xml:space="preserve"> odpowiednich </w:t>
      </w:r>
      <w:r w:rsidR="00DA3A7C" w:rsidRPr="0064767E">
        <w:rPr>
          <w:rFonts w:cstheme="minorHAnsi"/>
        </w:rPr>
        <w:t>rozwiązań technicznych.</w:t>
      </w:r>
    </w:p>
    <w:p w14:paraId="66A16CA9" w14:textId="77777777" w:rsidR="0090450B" w:rsidRPr="0064767E" w:rsidRDefault="00AC4B41" w:rsidP="00A628CD">
      <w:pPr>
        <w:ind w:left="284"/>
        <w:jc w:val="both"/>
        <w:rPr>
          <w:rFonts w:cstheme="minorHAnsi"/>
          <w:b/>
        </w:rPr>
      </w:pPr>
      <w:r w:rsidRPr="0064767E">
        <w:rPr>
          <w:rFonts w:cstheme="minorHAnsi"/>
          <w:b/>
        </w:rPr>
        <w:t>Analiza strategiczna</w:t>
      </w:r>
    </w:p>
    <w:p w14:paraId="59D28CC0" w14:textId="658417E2" w:rsidR="008D6269" w:rsidRPr="0064767E" w:rsidRDefault="00AC4B41" w:rsidP="00AC4B41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W pierwszym etapie, pod nazwą </w:t>
      </w:r>
      <w:r w:rsidRPr="0064767E">
        <w:rPr>
          <w:rFonts w:cstheme="minorHAnsi"/>
          <w:u w:val="single"/>
        </w:rPr>
        <w:t>analizy strategicznej</w:t>
      </w:r>
      <w:r w:rsidRPr="0064767E">
        <w:rPr>
          <w:rFonts w:cstheme="minorHAnsi"/>
        </w:rPr>
        <w:t xml:space="preserve"> należy omówić przesłanki, które doprowadziły do podjęcia decyzji o </w:t>
      </w:r>
      <w:r w:rsidR="00710FDE">
        <w:rPr>
          <w:rFonts w:cstheme="minorHAnsi"/>
        </w:rPr>
        <w:t>wdrożeniu</w:t>
      </w:r>
      <w:r w:rsidR="00710FDE" w:rsidRPr="00710FDE">
        <w:rPr>
          <w:rFonts w:cstheme="minorHAnsi"/>
        </w:rPr>
        <w:t xml:space="preserve"> kompletnego rozwiązania zintegrowanych platform cyfrowych do obsługi informacji pasażerskiej i sprzedaży biletowej wraz z niezbędną infrastrukturą, integrującą również różne gałęzie transportu</w:t>
      </w:r>
      <w:r w:rsidRPr="0064767E">
        <w:rPr>
          <w:rFonts w:cstheme="minorHAnsi"/>
        </w:rPr>
        <w:t xml:space="preserve">. Katalog przesłanek nie jest zamknięty, przy czym jako niezbędne minimum, na tym etapie analizy opcji, należy potraktować poniżej wskazane. Należy wskazać zarówno przesłanki niezależne, jak i zależne od Wnioskodawcy. </w:t>
      </w:r>
    </w:p>
    <w:p w14:paraId="7D6E772A" w14:textId="073998E3" w:rsidR="008D6269" w:rsidRPr="0064767E" w:rsidRDefault="008D6269" w:rsidP="00AC4B41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>Z</w:t>
      </w:r>
      <w:r w:rsidR="00AC4B41" w:rsidRPr="0064767E">
        <w:rPr>
          <w:rFonts w:cstheme="minorHAnsi"/>
        </w:rPr>
        <w:t xml:space="preserve">a niezależne przesłanki rozumie się wszelkie akty prawne, które obligują Wnioskodawcę do podjęcia określonych działań w wyznaczonym horyzoncie czasu. Nie jest konieczne powtarzanie informacji dot. dokumentów podanych już w punkcie A. Analiza zapotrzebowania na projekt, wystarczające jest wymienienie tych dokumentów. Możliwe jest również omówienie dodatkowo innych dokumentów, niż te wskazane w punkcie A. Z kolei jako zależne od Wnioskodawcy należy potraktować wszelkie decyzje podjęte na poziomie strategicznym i operacyjnym, czyli na przykład, w jaki sposób brak </w:t>
      </w:r>
      <w:r w:rsidR="004C315B">
        <w:rPr>
          <w:rFonts w:cstheme="minorHAnsi"/>
        </w:rPr>
        <w:t>wdrożenia</w:t>
      </w:r>
      <w:r w:rsidR="004C315B" w:rsidRPr="004C315B">
        <w:rPr>
          <w:rFonts w:cstheme="minorHAnsi"/>
        </w:rPr>
        <w:t xml:space="preserve"> kompletnego rozwiązania zintegrowanych platform cyfrowych do obsługi informacji pasażerskiej i sprzedaży biletowej wraz z niezbędną infrastrukturą, integrującą również różne gałęzie transportu</w:t>
      </w:r>
      <w:r w:rsidR="004C315B">
        <w:rPr>
          <w:rFonts w:cstheme="minorHAnsi"/>
        </w:rPr>
        <w:t xml:space="preserve"> </w:t>
      </w:r>
      <w:r w:rsidR="00AC4B41" w:rsidRPr="0064767E">
        <w:rPr>
          <w:rFonts w:cstheme="minorHAnsi"/>
        </w:rPr>
        <w:t xml:space="preserve">w określonym terminie wpłynąłby na jego działalność teraz i w przyszłości. </w:t>
      </w:r>
    </w:p>
    <w:p w14:paraId="11DE8929" w14:textId="50647FD4" w:rsidR="00AC4B41" w:rsidRPr="0064767E" w:rsidRDefault="00AC4B41" w:rsidP="00AC4B41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>Analiza strategiczna, co do zasady, powinna mieć charakter jakościowy.</w:t>
      </w:r>
      <w:r w:rsidR="00226E8D" w:rsidRPr="0064767E">
        <w:rPr>
          <w:rFonts w:cstheme="minorHAnsi"/>
        </w:rPr>
        <w:t xml:space="preserve"> Może być zaprezentowana w czytelnej formie opisowej lub tabelarycznej.</w:t>
      </w:r>
      <w:r w:rsidRPr="0064767E">
        <w:rPr>
          <w:rFonts w:cstheme="minorHAnsi"/>
        </w:rPr>
        <w:t xml:space="preserve"> Jeśli jednak decyzje inwestycyjne zostały poprzedzone analizami ilościowymi, to wyniki takich analiz należy zaprezentować właśnie na tym etapie analizy opcji. </w:t>
      </w:r>
    </w:p>
    <w:p w14:paraId="2140A9F6" w14:textId="3DAA91A7" w:rsidR="0099668C" w:rsidRPr="0064767E" w:rsidRDefault="0099668C" w:rsidP="00A628CD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>Podsumowaniem tej części analizy powinno b</w:t>
      </w:r>
      <w:r w:rsidR="00DD4ADD" w:rsidRPr="0064767E">
        <w:rPr>
          <w:rFonts w:cstheme="minorHAnsi"/>
        </w:rPr>
        <w:t xml:space="preserve">yć jednoznaczne wskazanie wybranego zakresu </w:t>
      </w:r>
      <w:r w:rsidR="00625771">
        <w:rPr>
          <w:rFonts w:cstheme="minorHAnsi"/>
        </w:rPr>
        <w:t>projektu</w:t>
      </w:r>
      <w:r w:rsidR="00AC4B41" w:rsidRPr="0064767E">
        <w:rPr>
          <w:rFonts w:cstheme="minorHAnsi"/>
        </w:rPr>
        <w:t>.</w:t>
      </w:r>
    </w:p>
    <w:p w14:paraId="48C50175" w14:textId="77777777" w:rsidR="00924C09" w:rsidRPr="0064767E" w:rsidRDefault="00226E8D" w:rsidP="00A628CD">
      <w:pPr>
        <w:ind w:left="284"/>
        <w:jc w:val="both"/>
        <w:rPr>
          <w:rFonts w:cstheme="minorHAnsi"/>
          <w:b/>
        </w:rPr>
      </w:pPr>
      <w:r w:rsidRPr="0064767E">
        <w:rPr>
          <w:rFonts w:cstheme="minorHAnsi"/>
          <w:b/>
        </w:rPr>
        <w:t>Analiza technologiczna</w:t>
      </w:r>
    </w:p>
    <w:p w14:paraId="46FF155A" w14:textId="10DC2D3C" w:rsidR="009123B2" w:rsidRDefault="001B28B1" w:rsidP="009123B2">
      <w:pPr>
        <w:spacing w:after="0"/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Drugi etap analizy opcji, pod nazwą </w:t>
      </w:r>
      <w:r w:rsidRPr="0064767E">
        <w:rPr>
          <w:rFonts w:cstheme="minorHAnsi"/>
          <w:u w:val="single"/>
        </w:rPr>
        <w:t>analizy technologicznej</w:t>
      </w:r>
      <w:r w:rsidRPr="0064767E">
        <w:rPr>
          <w:rFonts w:cstheme="minorHAnsi"/>
        </w:rPr>
        <w:t xml:space="preserve">, należy poświęcić szczegółowemu porównaniu zidentyfikowanych i możliwych do realizacji </w:t>
      </w:r>
      <w:r w:rsidR="009123B2">
        <w:rPr>
          <w:rFonts w:cstheme="minorHAnsi"/>
        </w:rPr>
        <w:t xml:space="preserve">co najmniej dwóch </w:t>
      </w:r>
      <w:r w:rsidRPr="0064767E">
        <w:rPr>
          <w:rFonts w:cstheme="minorHAnsi"/>
        </w:rPr>
        <w:t xml:space="preserve">wariantów technologiczno-operacyjnych wdrożenia projektu. Etap ten kończy się wskazaniem najlepszego rozwiązania. Proszę o omówienie </w:t>
      </w:r>
      <w:r w:rsidR="009123B2">
        <w:rPr>
          <w:rFonts w:cstheme="minorHAnsi"/>
        </w:rPr>
        <w:t>możliwości korzystania</w:t>
      </w:r>
      <w:r w:rsidR="009123B2" w:rsidRPr="009123B2">
        <w:rPr>
          <w:rFonts w:cstheme="minorHAnsi"/>
        </w:rPr>
        <w:t xml:space="preserve"> z zamieszczonych zasobów oraz funkcjonalności platformy</w:t>
      </w:r>
      <w:r w:rsidR="009123B2">
        <w:rPr>
          <w:rFonts w:cstheme="minorHAnsi"/>
        </w:rPr>
        <w:t xml:space="preserve"> uwzględniając, że platforma powinna być oparta na</w:t>
      </w:r>
      <w:r w:rsidR="009123B2" w:rsidRPr="009123B2">
        <w:rPr>
          <w:rFonts w:cstheme="minorHAnsi"/>
        </w:rPr>
        <w:t xml:space="preserve"> otwartych i publicznych normach, dostępnych na zasadach niedyskryminacyjnych dla wszystkich </w:t>
      </w:r>
      <w:r w:rsidR="009123B2">
        <w:rPr>
          <w:rFonts w:cstheme="minorHAnsi"/>
        </w:rPr>
        <w:t>użytkowników. Dotyczy to między innymi korzystania z platformy poprzez przeglądarkę internetową</w:t>
      </w:r>
      <w:r w:rsidR="006F46A6">
        <w:rPr>
          <w:rFonts w:cstheme="minorHAnsi"/>
        </w:rPr>
        <w:t xml:space="preserve"> i\lub</w:t>
      </w:r>
      <w:r w:rsidR="009123B2">
        <w:rPr>
          <w:rFonts w:cstheme="minorHAnsi"/>
        </w:rPr>
        <w:t xml:space="preserve"> aplikację mobilną,</w:t>
      </w:r>
      <w:r w:rsidR="006F46A6">
        <w:rPr>
          <w:rFonts w:cstheme="minorHAnsi"/>
        </w:rPr>
        <w:t xml:space="preserve"> kwestie związane z logowaniem i płatnościami za bilety, dodatkowe możliwości platformy jak profile zakupowe użytkownika, filtrowanie wyników itp.</w:t>
      </w:r>
    </w:p>
    <w:p w14:paraId="69C021F3" w14:textId="7BDBC673" w:rsidR="006F46A6" w:rsidRDefault="006F46A6" w:rsidP="009123B2">
      <w:pPr>
        <w:spacing w:after="0"/>
        <w:ind w:left="284"/>
        <w:jc w:val="both"/>
        <w:rPr>
          <w:rFonts w:cstheme="minorHAnsi"/>
        </w:rPr>
      </w:pPr>
    </w:p>
    <w:p w14:paraId="39591CF1" w14:textId="47AAF6E9" w:rsidR="006F46A6" w:rsidRPr="009123B2" w:rsidRDefault="006F46A6" w:rsidP="009123B2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Analiza technologiczna powinna uwzględniać, obok innych kryteriów zidentyfikowanych przez Wnioskodawcę, również kryteria ilościowe. </w:t>
      </w:r>
      <w:r w:rsidR="00DD6360">
        <w:rPr>
          <w:rFonts w:cstheme="minorHAnsi"/>
        </w:rPr>
        <w:t>Analiza powinna uwzględniać co najmniej</w:t>
      </w:r>
      <w:r>
        <w:rPr>
          <w:rFonts w:cstheme="minorHAnsi"/>
        </w:rPr>
        <w:t xml:space="preserve"> porównanie </w:t>
      </w:r>
      <w:r w:rsidR="00DD6360">
        <w:rPr>
          <w:rFonts w:cstheme="minorHAnsi"/>
        </w:rPr>
        <w:t xml:space="preserve">szacowanych </w:t>
      </w:r>
      <w:r>
        <w:rPr>
          <w:rFonts w:cstheme="minorHAnsi"/>
        </w:rPr>
        <w:t>nakładów inwestycyjnych</w:t>
      </w:r>
      <w:r w:rsidR="00DD6360">
        <w:rPr>
          <w:rFonts w:cstheme="minorHAnsi"/>
        </w:rPr>
        <w:t>, nakładów odtworzeniowych</w:t>
      </w:r>
      <w:r>
        <w:rPr>
          <w:rFonts w:cstheme="minorHAnsi"/>
        </w:rPr>
        <w:t xml:space="preserve"> i kosztów utrzymania efektów projektu w poszczególnych wariantach</w:t>
      </w:r>
      <w:r w:rsidR="00DD6360">
        <w:rPr>
          <w:rFonts w:cstheme="minorHAnsi"/>
        </w:rPr>
        <w:t>, w całym okresie jego życia</w:t>
      </w:r>
      <w:r>
        <w:rPr>
          <w:rFonts w:cstheme="minorHAnsi"/>
        </w:rPr>
        <w:t>.</w:t>
      </w:r>
    </w:p>
    <w:p w14:paraId="4AC42885" w14:textId="3881F043" w:rsidR="001B28B1" w:rsidRPr="0064767E" w:rsidRDefault="001B28B1" w:rsidP="009123B2">
      <w:pPr>
        <w:spacing w:after="0"/>
        <w:jc w:val="both"/>
        <w:rPr>
          <w:rFonts w:cstheme="minorHAnsi"/>
        </w:rPr>
      </w:pPr>
    </w:p>
    <w:p w14:paraId="6253583F" w14:textId="2BE319AD" w:rsidR="0083126D" w:rsidRPr="0064767E" w:rsidRDefault="0083126D" w:rsidP="0083126D">
      <w:pPr>
        <w:spacing w:after="0"/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Podsumowaniem tej części analizy powinno być jednoznaczne wskazanie wybranego zakresu </w:t>
      </w:r>
      <w:r w:rsidR="00625771">
        <w:rPr>
          <w:rFonts w:cstheme="minorHAnsi"/>
        </w:rPr>
        <w:t>projektu</w:t>
      </w:r>
      <w:r w:rsidR="00EF6B77" w:rsidRPr="0064767E">
        <w:rPr>
          <w:rFonts w:cstheme="minorHAnsi"/>
        </w:rPr>
        <w:t>.</w:t>
      </w:r>
    </w:p>
    <w:p w14:paraId="26F8B079" w14:textId="77777777" w:rsidR="00097F66" w:rsidRPr="0064767E" w:rsidRDefault="00097F66" w:rsidP="00C34304">
      <w:pPr>
        <w:spacing w:after="0"/>
        <w:ind w:left="284"/>
        <w:jc w:val="both"/>
        <w:rPr>
          <w:rFonts w:cstheme="minorHAnsi"/>
        </w:rPr>
      </w:pPr>
    </w:p>
    <w:p w14:paraId="2D96E248" w14:textId="77777777" w:rsidR="005F2E4C" w:rsidRPr="0064767E" w:rsidRDefault="005F2E4C" w:rsidP="0088318F">
      <w:pPr>
        <w:pStyle w:val="Akapitzlist"/>
        <w:numPr>
          <w:ilvl w:val="0"/>
          <w:numId w:val="4"/>
        </w:numPr>
        <w:jc w:val="both"/>
        <w:rPr>
          <w:rStyle w:val="Nagwek3Znak"/>
          <w:rFonts w:asciiTheme="minorHAnsi" w:hAnsiTheme="minorHAnsi" w:cstheme="minorHAnsi"/>
          <w:color w:val="auto"/>
        </w:rPr>
      </w:pPr>
      <w:bookmarkStart w:id="12" w:name="_Toc197430033"/>
      <w:r w:rsidRPr="0064767E">
        <w:rPr>
          <w:rStyle w:val="Nagwek3Znak"/>
          <w:rFonts w:asciiTheme="minorHAnsi" w:hAnsiTheme="minorHAnsi" w:cstheme="minorHAnsi"/>
          <w:color w:val="auto"/>
        </w:rPr>
        <w:t xml:space="preserve">Analiza </w:t>
      </w:r>
      <w:r w:rsidR="00075E78" w:rsidRPr="0064767E">
        <w:rPr>
          <w:rStyle w:val="Nagwek3Znak"/>
          <w:rFonts w:asciiTheme="minorHAnsi" w:hAnsiTheme="minorHAnsi" w:cstheme="minorHAnsi"/>
          <w:color w:val="auto"/>
        </w:rPr>
        <w:t>wykorzystania/</w:t>
      </w:r>
      <w:r w:rsidRPr="0064767E">
        <w:rPr>
          <w:rStyle w:val="Nagwek3Znak"/>
          <w:rFonts w:asciiTheme="minorHAnsi" w:hAnsiTheme="minorHAnsi" w:cstheme="minorHAnsi"/>
          <w:color w:val="auto"/>
        </w:rPr>
        <w:t>operacyjna</w:t>
      </w:r>
      <w:bookmarkEnd w:id="12"/>
    </w:p>
    <w:p w14:paraId="1073B335" w14:textId="170D40FC" w:rsidR="009951DE" w:rsidRPr="0064767E" w:rsidRDefault="002A7E09" w:rsidP="009951DE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W części USW poświęconej analizie </w:t>
      </w:r>
      <w:r w:rsidR="00581DF3" w:rsidRPr="0064767E">
        <w:rPr>
          <w:rFonts w:cstheme="minorHAnsi"/>
        </w:rPr>
        <w:t>wykorzystania/</w:t>
      </w:r>
      <w:r w:rsidRPr="0064767E">
        <w:rPr>
          <w:rFonts w:cstheme="minorHAnsi"/>
        </w:rPr>
        <w:t>operacyjnej należy przedstawić założe</w:t>
      </w:r>
      <w:r w:rsidR="00581DF3" w:rsidRPr="0064767E">
        <w:rPr>
          <w:rFonts w:cstheme="minorHAnsi"/>
        </w:rPr>
        <w:t>nia</w:t>
      </w:r>
      <w:r w:rsidRPr="0064767E">
        <w:rPr>
          <w:rFonts w:cstheme="minorHAnsi"/>
        </w:rPr>
        <w:t xml:space="preserve"> przyjęt</w:t>
      </w:r>
      <w:r w:rsidR="00581DF3" w:rsidRPr="0064767E">
        <w:rPr>
          <w:rFonts w:cstheme="minorHAnsi"/>
        </w:rPr>
        <w:t>e</w:t>
      </w:r>
      <w:r w:rsidRPr="0064767E">
        <w:rPr>
          <w:rFonts w:cstheme="minorHAnsi"/>
        </w:rPr>
        <w:t xml:space="preserve"> dla </w:t>
      </w:r>
      <w:r w:rsidR="00184CD7">
        <w:rPr>
          <w:rFonts w:cstheme="minorHAnsi"/>
        </w:rPr>
        <w:t>projektu</w:t>
      </w:r>
      <w:r w:rsidR="009951DE" w:rsidRPr="0064767E">
        <w:rPr>
          <w:rFonts w:cstheme="minorHAnsi"/>
        </w:rPr>
        <w:t xml:space="preserve">, zwłaszcza </w:t>
      </w:r>
      <w:r w:rsidR="00581DF3" w:rsidRPr="0064767E">
        <w:rPr>
          <w:rFonts w:cstheme="minorHAnsi"/>
        </w:rPr>
        <w:t xml:space="preserve">odpowiednie zaplanowanie </w:t>
      </w:r>
      <w:r w:rsidR="00184CD7">
        <w:rPr>
          <w:rFonts w:cstheme="minorHAnsi"/>
        </w:rPr>
        <w:t>stopniowego wdrażania systemu</w:t>
      </w:r>
      <w:r w:rsidR="005101C5">
        <w:rPr>
          <w:rFonts w:cstheme="minorHAnsi"/>
        </w:rPr>
        <w:t xml:space="preserve"> (w tym harmonogram)</w:t>
      </w:r>
      <w:r w:rsidR="009123B2">
        <w:rPr>
          <w:rFonts w:cstheme="minorHAnsi"/>
        </w:rPr>
        <w:t xml:space="preserve">. </w:t>
      </w:r>
      <w:r w:rsidR="005101C5">
        <w:rPr>
          <w:rFonts w:cstheme="minorHAnsi"/>
        </w:rPr>
        <w:t>Proszę opisa</w:t>
      </w:r>
      <w:r w:rsidR="009123B2" w:rsidRPr="009123B2">
        <w:rPr>
          <w:rFonts w:cstheme="minorHAnsi"/>
        </w:rPr>
        <w:t>ć</w:t>
      </w:r>
      <w:r w:rsidR="00DD6360">
        <w:rPr>
          <w:rFonts w:cstheme="minorHAnsi"/>
        </w:rPr>
        <w:t>,</w:t>
      </w:r>
      <w:r w:rsidR="009123B2" w:rsidRPr="009123B2">
        <w:rPr>
          <w:rFonts w:cstheme="minorHAnsi"/>
        </w:rPr>
        <w:t xml:space="preserve"> na jakiej zasadzie platforma będzie pozyskiwała, integrowała i aktualizowała dane o rozkładach jazdy</w:t>
      </w:r>
      <w:r w:rsidR="005101C5">
        <w:rPr>
          <w:rFonts w:cstheme="minorHAnsi"/>
        </w:rPr>
        <w:t>, cenach</w:t>
      </w:r>
      <w:r w:rsidR="009123B2" w:rsidRPr="009123B2">
        <w:rPr>
          <w:rFonts w:cstheme="minorHAnsi"/>
        </w:rPr>
        <w:t xml:space="preserve"> oraz ulgach biletowych.</w:t>
      </w:r>
      <w:r w:rsidR="005101C5">
        <w:rPr>
          <w:rFonts w:cstheme="minorHAnsi"/>
        </w:rPr>
        <w:t xml:space="preserve"> Proszę opisać jakie podmioty będą zintegrowane w ramach platformy oraz na jakiej zasadzie będzie wdrożony ich udział.</w:t>
      </w:r>
      <w:r w:rsidR="00A57BC5" w:rsidRPr="00A57BC5">
        <w:t xml:space="preserve"> </w:t>
      </w:r>
      <w:r w:rsidR="00A57BC5" w:rsidRPr="00A57BC5">
        <w:rPr>
          <w:rFonts w:cstheme="minorHAnsi"/>
        </w:rPr>
        <w:t>Proszę opisać jaki charakter (PSC, komercyjne) będą miały przewozy/ połączenia ujęte w ramach platformy.</w:t>
      </w:r>
    </w:p>
    <w:p w14:paraId="41AEC3EF" w14:textId="77777777" w:rsidR="007A5263" w:rsidRPr="0064767E" w:rsidRDefault="007A5263" w:rsidP="0083126D">
      <w:pPr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Na potrzeby analizy operacyjnej należy przeanalizować w formie tabelarycznej potencjalne czynniki ryzyka oraz wskazać narzędzia zapobiegania lub </w:t>
      </w:r>
      <w:proofErr w:type="spellStart"/>
      <w:r w:rsidRPr="0064767E">
        <w:rPr>
          <w:rFonts w:cstheme="minorHAnsi"/>
        </w:rPr>
        <w:t>mitygacji</w:t>
      </w:r>
      <w:proofErr w:type="spellEnd"/>
      <w:r w:rsidRPr="0064767E">
        <w:rPr>
          <w:rFonts w:cstheme="minorHAnsi"/>
        </w:rPr>
        <w:t>.</w:t>
      </w:r>
    </w:p>
    <w:p w14:paraId="689F6CD5" w14:textId="4D116A62" w:rsidR="007A5263" w:rsidRDefault="007A5263" w:rsidP="0088318F">
      <w:pPr>
        <w:numPr>
          <w:ilvl w:val="0"/>
          <w:numId w:val="1"/>
        </w:numPr>
        <w:jc w:val="both"/>
        <w:rPr>
          <w:rFonts w:cstheme="minorHAnsi"/>
        </w:rPr>
      </w:pPr>
      <w:r w:rsidRPr="0064767E">
        <w:rPr>
          <w:rFonts w:cstheme="minorHAnsi"/>
        </w:rPr>
        <w:t xml:space="preserve">Ryzyko niezawodności technicznej, np. ryzyko awarii </w:t>
      </w:r>
      <w:r w:rsidR="00E84279">
        <w:rPr>
          <w:rFonts w:cstheme="minorHAnsi"/>
        </w:rPr>
        <w:t>systemu</w:t>
      </w:r>
    </w:p>
    <w:p w14:paraId="302B1110" w14:textId="76470595" w:rsidR="002D2305" w:rsidRDefault="002D2305" w:rsidP="0088318F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Ryzyko związane z bezpieczeństwem danych, np. ataki </w:t>
      </w:r>
      <w:proofErr w:type="spellStart"/>
      <w:r>
        <w:rPr>
          <w:rFonts w:cstheme="minorHAnsi"/>
        </w:rPr>
        <w:t>hakerskie</w:t>
      </w:r>
      <w:proofErr w:type="spellEnd"/>
    </w:p>
    <w:p w14:paraId="1DAE112B" w14:textId="5907AC01" w:rsidR="002D2305" w:rsidRDefault="002D2305" w:rsidP="0088318F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Ryzyko </w:t>
      </w:r>
      <w:r w:rsidR="005101C5">
        <w:rPr>
          <w:rFonts w:cstheme="minorHAnsi"/>
        </w:rPr>
        <w:t>związane z finansowaniem projektu na etapie jego realizacji i wdrożenia oraz eksploatacji</w:t>
      </w:r>
    </w:p>
    <w:p w14:paraId="165E8845" w14:textId="6ECFD674" w:rsidR="005101C5" w:rsidRPr="0064767E" w:rsidRDefault="005101C5" w:rsidP="0088318F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Ryzyko popytowe związane z niskim zainteresowaniem platformą przez użytkowników</w:t>
      </w:r>
    </w:p>
    <w:p w14:paraId="08BF2F67" w14:textId="77777777" w:rsidR="007A5263" w:rsidRPr="0064767E" w:rsidRDefault="007A5263" w:rsidP="0088318F">
      <w:pPr>
        <w:numPr>
          <w:ilvl w:val="0"/>
          <w:numId w:val="1"/>
        </w:numPr>
        <w:jc w:val="both"/>
        <w:rPr>
          <w:rFonts w:cstheme="minorHAnsi"/>
        </w:rPr>
      </w:pPr>
      <w:r w:rsidRPr="0064767E">
        <w:rPr>
          <w:rFonts w:cstheme="minorHAnsi"/>
        </w:rPr>
        <w:t>Inne ryzyka, które na etapie procesu planowania zidentyfikuje Wn</w:t>
      </w:r>
      <w:r w:rsidR="00C34304" w:rsidRPr="0064767E">
        <w:rPr>
          <w:rFonts w:cstheme="minorHAnsi"/>
        </w:rPr>
        <w:t>ioskodawca</w:t>
      </w:r>
      <w:r w:rsidR="00581DF3" w:rsidRPr="0064767E">
        <w:rPr>
          <w:rFonts w:cstheme="minorHAnsi"/>
        </w:rPr>
        <w:t>.</w:t>
      </w:r>
      <w:r w:rsidR="00D20276" w:rsidRPr="0064767E">
        <w:rPr>
          <w:rFonts w:cstheme="minorHAnsi"/>
        </w:rPr>
        <w:t xml:space="preserve"> </w:t>
      </w:r>
    </w:p>
    <w:p w14:paraId="298A26E9" w14:textId="77777777" w:rsidR="005F2E4C" w:rsidRPr="0064767E" w:rsidRDefault="00075E78" w:rsidP="00883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Style w:val="Nagwek3Znak"/>
          <w:rFonts w:asciiTheme="minorHAnsi" w:hAnsiTheme="minorHAnsi" w:cstheme="minorHAnsi"/>
          <w:color w:val="auto"/>
        </w:rPr>
      </w:pPr>
      <w:bookmarkStart w:id="13" w:name="_Toc197430034"/>
      <w:r w:rsidRPr="0064767E">
        <w:rPr>
          <w:rStyle w:val="Nagwek3Znak"/>
          <w:rFonts w:asciiTheme="minorHAnsi" w:hAnsiTheme="minorHAnsi" w:cstheme="minorHAnsi"/>
          <w:color w:val="auto"/>
        </w:rPr>
        <w:t>Analiza ekonomiczna (jakościowa)</w:t>
      </w:r>
      <w:bookmarkEnd w:id="13"/>
    </w:p>
    <w:p w14:paraId="34037DBB" w14:textId="7C5BAD97" w:rsidR="005F2E4C" w:rsidRPr="0064767E" w:rsidRDefault="00D2340B" w:rsidP="00D2340B">
      <w:pPr>
        <w:pStyle w:val="Akapitzlist"/>
        <w:ind w:left="284"/>
        <w:jc w:val="both"/>
        <w:rPr>
          <w:rFonts w:cstheme="minorHAnsi"/>
        </w:rPr>
      </w:pPr>
      <w:r w:rsidRPr="0064767E">
        <w:rPr>
          <w:rFonts w:cstheme="minorHAnsi"/>
        </w:rPr>
        <w:t xml:space="preserve">W ramach jakościowej analizy ekonomicznej należy opisać korzyści z realizacji </w:t>
      </w:r>
      <w:r w:rsidR="00D54A8C">
        <w:rPr>
          <w:rFonts w:cstheme="minorHAnsi"/>
        </w:rPr>
        <w:t>projektu</w:t>
      </w:r>
      <w:r w:rsidR="009951DE" w:rsidRPr="0064767E">
        <w:rPr>
          <w:rFonts w:cstheme="minorHAnsi"/>
        </w:rPr>
        <w:t>. Dotyczy to</w:t>
      </w:r>
      <w:r w:rsidRPr="0064767E">
        <w:rPr>
          <w:rFonts w:cstheme="minorHAnsi"/>
        </w:rPr>
        <w:t xml:space="preserve"> zarówno</w:t>
      </w:r>
      <w:r w:rsidR="009951DE" w:rsidRPr="0064767E">
        <w:rPr>
          <w:rFonts w:cstheme="minorHAnsi"/>
        </w:rPr>
        <w:t xml:space="preserve"> korzyści</w:t>
      </w:r>
      <w:r w:rsidR="00A453CC" w:rsidRPr="0064767E">
        <w:rPr>
          <w:rFonts w:cstheme="minorHAnsi"/>
        </w:rPr>
        <w:t xml:space="preserve"> dla Wnioskodawcy</w:t>
      </w:r>
      <w:r w:rsidRPr="0064767E">
        <w:rPr>
          <w:rFonts w:cstheme="minorHAnsi"/>
        </w:rPr>
        <w:t xml:space="preserve">, </w:t>
      </w:r>
      <w:r w:rsidR="00581DF3" w:rsidRPr="0064767E">
        <w:rPr>
          <w:rFonts w:cstheme="minorHAnsi"/>
        </w:rPr>
        <w:t xml:space="preserve">jak i </w:t>
      </w:r>
      <w:r w:rsidR="009951DE" w:rsidRPr="0064767E">
        <w:rPr>
          <w:rFonts w:cstheme="minorHAnsi"/>
        </w:rPr>
        <w:t>dla</w:t>
      </w:r>
      <w:r w:rsidR="00D54A8C">
        <w:rPr>
          <w:rFonts w:cstheme="minorHAnsi"/>
        </w:rPr>
        <w:t xml:space="preserve"> pozostałych grup odbiorców, zwłaszcza </w:t>
      </w:r>
      <w:r w:rsidR="009951DE" w:rsidRPr="0064767E">
        <w:rPr>
          <w:rFonts w:cstheme="minorHAnsi"/>
        </w:rPr>
        <w:t>pasażerów</w:t>
      </w:r>
      <w:r w:rsidRPr="0064767E">
        <w:rPr>
          <w:rFonts w:cstheme="minorHAnsi"/>
        </w:rPr>
        <w:t xml:space="preserve">. </w:t>
      </w:r>
      <w:r w:rsidR="00A453CC" w:rsidRPr="0064767E">
        <w:rPr>
          <w:rFonts w:cstheme="minorHAnsi"/>
        </w:rPr>
        <w:t>Analiza jakościowa może mieć formę tabelaryczną lub opisową.</w:t>
      </w:r>
    </w:p>
    <w:p w14:paraId="04FB348C" w14:textId="77777777" w:rsidR="00D20276" w:rsidRPr="0064767E" w:rsidRDefault="00D20276" w:rsidP="00D2340B">
      <w:pPr>
        <w:pStyle w:val="Akapitzlist"/>
        <w:ind w:left="284"/>
        <w:jc w:val="both"/>
        <w:rPr>
          <w:rFonts w:cstheme="minorHAnsi"/>
        </w:rPr>
      </w:pPr>
    </w:p>
    <w:p w14:paraId="341B8885" w14:textId="77777777" w:rsidR="005F2E4C" w:rsidRPr="0064767E" w:rsidRDefault="005F2E4C" w:rsidP="0088318F">
      <w:pPr>
        <w:pStyle w:val="Akapitzlist"/>
        <w:numPr>
          <w:ilvl w:val="0"/>
          <w:numId w:val="4"/>
        </w:numPr>
        <w:jc w:val="both"/>
        <w:rPr>
          <w:rStyle w:val="Nagwek3Znak"/>
          <w:rFonts w:asciiTheme="minorHAnsi" w:hAnsiTheme="minorHAnsi" w:cstheme="minorHAnsi"/>
          <w:color w:val="auto"/>
        </w:rPr>
      </w:pPr>
      <w:bookmarkStart w:id="14" w:name="_Toc197430035"/>
      <w:r w:rsidRPr="0064767E">
        <w:rPr>
          <w:rStyle w:val="Nagwek3Znak"/>
          <w:rFonts w:asciiTheme="minorHAnsi" w:hAnsiTheme="minorHAnsi" w:cstheme="minorHAnsi"/>
          <w:color w:val="auto"/>
        </w:rPr>
        <w:t>Udowodnienie trwałości finansowej i instytucjonalnej</w:t>
      </w:r>
      <w:bookmarkEnd w:id="14"/>
    </w:p>
    <w:p w14:paraId="1F512FDC" w14:textId="77777777" w:rsidR="00063D75" w:rsidRPr="0064767E" w:rsidRDefault="00063D75" w:rsidP="00063D75">
      <w:pPr>
        <w:pStyle w:val="Akapitzlist"/>
        <w:rPr>
          <w:rStyle w:val="Nagwek3Znak"/>
          <w:rFonts w:asciiTheme="minorHAnsi" w:hAnsiTheme="minorHAnsi" w:cstheme="minorHAnsi"/>
          <w:color w:val="auto"/>
        </w:rPr>
      </w:pPr>
    </w:p>
    <w:p w14:paraId="1A7959E1" w14:textId="016EEDB1" w:rsidR="00AB7276" w:rsidRDefault="00063D75" w:rsidP="002D2305">
      <w:pPr>
        <w:pStyle w:val="Akapitzlist"/>
        <w:ind w:left="284"/>
        <w:jc w:val="both"/>
        <w:rPr>
          <w:rFonts w:cstheme="minorHAnsi"/>
          <w:bCs/>
        </w:rPr>
      </w:pPr>
      <w:r w:rsidRPr="0064767E">
        <w:rPr>
          <w:rFonts w:cstheme="minorHAnsi"/>
          <w:bCs/>
        </w:rPr>
        <w:t>W tym punkcie</w:t>
      </w:r>
      <w:r w:rsidR="00853028" w:rsidRPr="0064767E">
        <w:rPr>
          <w:rFonts w:cstheme="minorHAnsi"/>
          <w:bCs/>
        </w:rPr>
        <w:t xml:space="preserve"> USW</w:t>
      </w:r>
      <w:r w:rsidRPr="0064767E">
        <w:rPr>
          <w:rFonts w:cstheme="minorHAnsi"/>
          <w:bCs/>
        </w:rPr>
        <w:t xml:space="preserve"> należy </w:t>
      </w:r>
      <w:r w:rsidR="00412F47" w:rsidRPr="0064767E">
        <w:rPr>
          <w:rFonts w:cstheme="minorHAnsi"/>
          <w:bCs/>
        </w:rPr>
        <w:t xml:space="preserve">krótko </w:t>
      </w:r>
      <w:r w:rsidRPr="0064767E">
        <w:rPr>
          <w:rFonts w:cstheme="minorHAnsi"/>
          <w:bCs/>
        </w:rPr>
        <w:t>opisać</w:t>
      </w:r>
      <w:r w:rsidR="008D669C" w:rsidRPr="0064767E">
        <w:rPr>
          <w:rFonts w:cstheme="minorHAnsi"/>
          <w:bCs/>
        </w:rPr>
        <w:t>,</w:t>
      </w:r>
      <w:r w:rsidR="00412F47" w:rsidRPr="0064767E">
        <w:rPr>
          <w:rFonts w:cstheme="minorHAnsi"/>
          <w:bCs/>
        </w:rPr>
        <w:t xml:space="preserve"> jaka jest sytuacja prawna i finansowa Wnioskodawcy. </w:t>
      </w:r>
      <w:r w:rsidR="001A020F" w:rsidRPr="0064767E">
        <w:rPr>
          <w:rFonts w:cstheme="minorHAnsi"/>
          <w:bCs/>
        </w:rPr>
        <w:t xml:space="preserve"> </w:t>
      </w:r>
      <w:r w:rsidR="006C6857" w:rsidRPr="0064767E">
        <w:rPr>
          <w:rFonts w:cstheme="minorHAnsi"/>
          <w:bCs/>
        </w:rPr>
        <w:t>Kolejno należy wskazać, c</w:t>
      </w:r>
      <w:r w:rsidR="00A453CC" w:rsidRPr="0064767E">
        <w:rPr>
          <w:rFonts w:cstheme="minorHAnsi"/>
          <w:bCs/>
        </w:rPr>
        <w:t xml:space="preserve">zy </w:t>
      </w:r>
      <w:r w:rsidR="009A0119">
        <w:rPr>
          <w:rFonts w:cstheme="minorHAnsi"/>
          <w:bCs/>
        </w:rPr>
        <w:t>platforma</w:t>
      </w:r>
      <w:r w:rsidR="00A453CC" w:rsidRPr="0064767E">
        <w:rPr>
          <w:rFonts w:cstheme="minorHAnsi"/>
          <w:bCs/>
        </w:rPr>
        <w:t xml:space="preserve"> </w:t>
      </w:r>
      <w:r w:rsidR="009A0119">
        <w:rPr>
          <w:rFonts w:cstheme="minorHAnsi"/>
          <w:bCs/>
        </w:rPr>
        <w:t xml:space="preserve">objęta projektem będzie </w:t>
      </w:r>
      <w:r w:rsidR="00A453CC" w:rsidRPr="0064767E">
        <w:rPr>
          <w:rFonts w:cstheme="minorHAnsi"/>
          <w:bCs/>
        </w:rPr>
        <w:t>wł</w:t>
      </w:r>
      <w:r w:rsidR="009A0119">
        <w:rPr>
          <w:rFonts w:cstheme="minorHAnsi"/>
          <w:bCs/>
        </w:rPr>
        <w:t>asnością Wnioskodawcy. Czy b</w:t>
      </w:r>
      <w:r w:rsidR="00F26BE2">
        <w:rPr>
          <w:rFonts w:cstheme="minorHAnsi"/>
          <w:bCs/>
        </w:rPr>
        <w:t xml:space="preserve">udowa </w:t>
      </w:r>
      <w:r w:rsidR="009A0119">
        <w:rPr>
          <w:rFonts w:cstheme="minorHAnsi"/>
          <w:bCs/>
        </w:rPr>
        <w:t>platformy bę</w:t>
      </w:r>
      <w:r w:rsidR="00F26BE2">
        <w:rPr>
          <w:rFonts w:cstheme="minorHAnsi"/>
          <w:bCs/>
        </w:rPr>
        <w:t>dzie zrealizowana</w:t>
      </w:r>
      <w:r w:rsidR="009A0119">
        <w:rPr>
          <w:rFonts w:cstheme="minorHAnsi"/>
          <w:bCs/>
        </w:rPr>
        <w:t xml:space="preserve"> przez Wnioskodawcę</w:t>
      </w:r>
      <w:r w:rsidR="00F26BE2">
        <w:rPr>
          <w:rFonts w:cstheme="minorHAnsi"/>
          <w:bCs/>
        </w:rPr>
        <w:t>, czy zlecona</w:t>
      </w:r>
      <w:r w:rsidR="009A0119">
        <w:rPr>
          <w:rFonts w:cstheme="minorHAnsi"/>
          <w:bCs/>
        </w:rPr>
        <w:t xml:space="preserve"> w formie przetargu</w:t>
      </w:r>
      <w:r w:rsidR="00A57BC5">
        <w:rPr>
          <w:rFonts w:cstheme="minorHAnsi"/>
          <w:bCs/>
        </w:rPr>
        <w:t>,</w:t>
      </w:r>
      <w:r w:rsidR="009A0119">
        <w:rPr>
          <w:rFonts w:cstheme="minorHAnsi"/>
          <w:bCs/>
        </w:rPr>
        <w:t xml:space="preserve"> </w:t>
      </w:r>
      <w:r w:rsidR="00A57BC5" w:rsidRPr="00A57BC5">
        <w:rPr>
          <w:rFonts w:cstheme="minorHAnsi"/>
          <w:bCs/>
        </w:rPr>
        <w:t>czy też jej budowa realizowana będzie w innej formule.</w:t>
      </w:r>
      <w:r w:rsidR="009A0119">
        <w:rPr>
          <w:rFonts w:cstheme="minorHAnsi"/>
          <w:bCs/>
        </w:rPr>
        <w:t>.</w:t>
      </w:r>
      <w:r w:rsidR="006C6857" w:rsidRPr="0064767E">
        <w:rPr>
          <w:rFonts w:cstheme="minorHAnsi"/>
          <w:bCs/>
        </w:rPr>
        <w:t xml:space="preserve"> </w:t>
      </w:r>
      <w:r w:rsidR="00F26BE2" w:rsidRPr="00F26BE2">
        <w:rPr>
          <w:rFonts w:cstheme="minorHAnsi"/>
          <w:bCs/>
        </w:rPr>
        <w:t>P</w:t>
      </w:r>
      <w:r w:rsidR="00F26BE2">
        <w:rPr>
          <w:rFonts w:cstheme="minorHAnsi"/>
          <w:bCs/>
        </w:rPr>
        <w:t>roszę również opisać</w:t>
      </w:r>
      <w:r w:rsidR="00DD6360">
        <w:rPr>
          <w:rFonts w:cstheme="minorHAnsi"/>
          <w:bCs/>
        </w:rPr>
        <w:t>,</w:t>
      </w:r>
      <w:r w:rsidR="00F26BE2">
        <w:rPr>
          <w:rFonts w:cstheme="minorHAnsi"/>
          <w:bCs/>
        </w:rPr>
        <w:t xml:space="preserve"> kto będzie p</w:t>
      </w:r>
      <w:r w:rsidR="00F26BE2" w:rsidRPr="00F26BE2">
        <w:rPr>
          <w:rFonts w:cstheme="minorHAnsi"/>
          <w:bCs/>
        </w:rPr>
        <w:t>odmiot</w:t>
      </w:r>
      <w:r w:rsidR="00F26BE2">
        <w:rPr>
          <w:rFonts w:cstheme="minorHAnsi"/>
          <w:bCs/>
        </w:rPr>
        <w:t>em</w:t>
      </w:r>
      <w:r w:rsidR="00F26BE2" w:rsidRPr="00F26BE2">
        <w:rPr>
          <w:rFonts w:cstheme="minorHAnsi"/>
          <w:bCs/>
        </w:rPr>
        <w:t xml:space="preserve"> prowadzący</w:t>
      </w:r>
      <w:r w:rsidR="00F26BE2">
        <w:rPr>
          <w:rFonts w:cstheme="minorHAnsi"/>
          <w:bCs/>
        </w:rPr>
        <w:t>m p</w:t>
      </w:r>
      <w:r w:rsidR="00F26BE2" w:rsidRPr="00F26BE2">
        <w:rPr>
          <w:rFonts w:cstheme="minorHAnsi"/>
          <w:bCs/>
        </w:rPr>
        <w:t xml:space="preserve">latformę i </w:t>
      </w:r>
      <w:r w:rsidR="00F26BE2">
        <w:rPr>
          <w:rFonts w:cstheme="minorHAnsi"/>
          <w:bCs/>
        </w:rPr>
        <w:t>jej a</w:t>
      </w:r>
      <w:r w:rsidR="00F26BE2" w:rsidRPr="00F26BE2">
        <w:rPr>
          <w:rFonts w:cstheme="minorHAnsi"/>
          <w:bCs/>
        </w:rPr>
        <w:t>dministrator</w:t>
      </w:r>
      <w:r w:rsidR="00F26BE2">
        <w:rPr>
          <w:rFonts w:cstheme="minorHAnsi"/>
          <w:bCs/>
        </w:rPr>
        <w:t>em</w:t>
      </w:r>
      <w:r w:rsidR="00F26BE2" w:rsidRPr="00F26BE2">
        <w:rPr>
          <w:rFonts w:cstheme="minorHAnsi"/>
          <w:bCs/>
        </w:rPr>
        <w:t xml:space="preserve"> techniczny</w:t>
      </w:r>
      <w:r w:rsidR="00F26BE2">
        <w:rPr>
          <w:rFonts w:cstheme="minorHAnsi"/>
          <w:bCs/>
        </w:rPr>
        <w:t>m.</w:t>
      </w:r>
      <w:r w:rsidR="00F26BE2" w:rsidRPr="00F26BE2">
        <w:rPr>
          <w:rFonts w:cstheme="minorHAnsi"/>
          <w:bCs/>
        </w:rPr>
        <w:t xml:space="preserve"> </w:t>
      </w:r>
      <w:r w:rsidR="00D2340B" w:rsidRPr="0064767E">
        <w:rPr>
          <w:rFonts w:cstheme="minorHAnsi"/>
          <w:bCs/>
        </w:rPr>
        <w:t>Ponadto</w:t>
      </w:r>
      <w:r w:rsidR="00905926" w:rsidRPr="0064767E">
        <w:rPr>
          <w:rFonts w:cstheme="minorHAnsi"/>
          <w:bCs/>
        </w:rPr>
        <w:t>:</w:t>
      </w:r>
      <w:r w:rsidR="00D2340B" w:rsidRPr="0064767E">
        <w:rPr>
          <w:rFonts w:cstheme="minorHAnsi"/>
          <w:bCs/>
        </w:rPr>
        <w:t xml:space="preserve"> </w:t>
      </w:r>
      <w:r w:rsidR="003C34B5" w:rsidRPr="0064767E">
        <w:rPr>
          <w:rFonts w:cstheme="minorHAnsi"/>
          <w:bCs/>
        </w:rPr>
        <w:t>kto odpowiada za</w:t>
      </w:r>
      <w:r w:rsidR="00A453CC" w:rsidRPr="0064767E">
        <w:rPr>
          <w:rFonts w:cstheme="minorHAnsi"/>
          <w:bCs/>
        </w:rPr>
        <w:t xml:space="preserve"> szkolenie</w:t>
      </w:r>
      <w:r w:rsidR="00A453CC" w:rsidRPr="0064767E">
        <w:rPr>
          <w:rFonts w:cstheme="minorHAnsi"/>
        </w:rPr>
        <w:t xml:space="preserve"> personelu w zakresie obsługi i utrzymania </w:t>
      </w:r>
      <w:r w:rsidR="005101C5">
        <w:rPr>
          <w:rFonts w:cstheme="minorHAnsi"/>
        </w:rPr>
        <w:t>platformy</w:t>
      </w:r>
      <w:r w:rsidR="00A453CC" w:rsidRPr="0064767E">
        <w:rPr>
          <w:rFonts w:cstheme="minorHAnsi"/>
          <w:bCs/>
        </w:rPr>
        <w:t xml:space="preserve">, kto odpowiada </w:t>
      </w:r>
      <w:r w:rsidR="00A57BC5">
        <w:rPr>
          <w:rFonts w:cstheme="minorHAnsi"/>
          <w:bCs/>
        </w:rPr>
        <w:t xml:space="preserve">za </w:t>
      </w:r>
      <w:r w:rsidR="00A453CC" w:rsidRPr="0064767E">
        <w:rPr>
          <w:rFonts w:cstheme="minorHAnsi"/>
          <w:bCs/>
        </w:rPr>
        <w:t xml:space="preserve">utrzymanie </w:t>
      </w:r>
      <w:r w:rsidR="005101C5">
        <w:rPr>
          <w:rFonts w:cstheme="minorHAnsi"/>
          <w:bCs/>
        </w:rPr>
        <w:t>platformy</w:t>
      </w:r>
      <w:r w:rsidR="00A453CC" w:rsidRPr="0064767E">
        <w:rPr>
          <w:rFonts w:cstheme="minorHAnsi"/>
          <w:bCs/>
        </w:rPr>
        <w:t xml:space="preserve"> w tym </w:t>
      </w:r>
      <w:r w:rsidR="005101C5">
        <w:rPr>
          <w:rFonts w:cstheme="minorHAnsi"/>
          <w:bCs/>
        </w:rPr>
        <w:t>systemów i elementów infrastruktury</w:t>
      </w:r>
      <w:r w:rsidR="00A453CC" w:rsidRPr="0064767E">
        <w:rPr>
          <w:rFonts w:cstheme="minorHAnsi"/>
          <w:bCs/>
        </w:rPr>
        <w:t xml:space="preserve"> wchodzących w zakres przedmiotowego projektu</w:t>
      </w:r>
      <w:r w:rsidR="003C34B5" w:rsidRPr="0064767E">
        <w:rPr>
          <w:rFonts w:cstheme="minorHAnsi"/>
          <w:bCs/>
        </w:rPr>
        <w:t>.</w:t>
      </w:r>
      <w:r w:rsidR="00D2340B" w:rsidRPr="0064767E">
        <w:rPr>
          <w:rFonts w:cstheme="minorHAnsi"/>
          <w:bCs/>
        </w:rPr>
        <w:t xml:space="preserve"> </w:t>
      </w:r>
      <w:r w:rsidR="00A453CC" w:rsidRPr="0064767E">
        <w:rPr>
          <w:rFonts w:cstheme="minorHAnsi"/>
          <w:bCs/>
        </w:rPr>
        <w:t xml:space="preserve">Należy </w:t>
      </w:r>
      <w:r w:rsidR="00905926" w:rsidRPr="0064767E">
        <w:rPr>
          <w:rFonts w:cstheme="minorHAnsi"/>
          <w:bCs/>
        </w:rPr>
        <w:t>opisać</w:t>
      </w:r>
      <w:r w:rsidR="00DD6360">
        <w:rPr>
          <w:rFonts w:cstheme="minorHAnsi"/>
          <w:bCs/>
        </w:rPr>
        <w:t>,</w:t>
      </w:r>
      <w:r w:rsidR="00905926" w:rsidRPr="0064767E">
        <w:rPr>
          <w:rFonts w:cstheme="minorHAnsi"/>
          <w:bCs/>
        </w:rPr>
        <w:t xml:space="preserve"> w</w:t>
      </w:r>
      <w:r w:rsidR="005101C5">
        <w:rPr>
          <w:rFonts w:cstheme="minorHAnsi"/>
          <w:bCs/>
        </w:rPr>
        <w:t xml:space="preserve"> jaki sposób dokona </w:t>
      </w:r>
      <w:r w:rsidR="00D2340B" w:rsidRPr="0064767E">
        <w:rPr>
          <w:rFonts w:cstheme="minorHAnsi"/>
          <w:bCs/>
        </w:rPr>
        <w:t>się rozliczenia</w:t>
      </w:r>
      <w:r w:rsidR="00A453CC" w:rsidRPr="0064767E">
        <w:rPr>
          <w:rFonts w:cstheme="minorHAnsi"/>
          <w:bCs/>
        </w:rPr>
        <w:t xml:space="preserve"> pomiędzy podmiotami </w:t>
      </w:r>
      <w:r w:rsidR="005101C5">
        <w:rPr>
          <w:rFonts w:cstheme="minorHAnsi"/>
          <w:bCs/>
        </w:rPr>
        <w:t>zaangażowanymi w projekt</w:t>
      </w:r>
      <w:r w:rsidR="00A57BC5">
        <w:rPr>
          <w:rFonts w:cstheme="minorHAnsi"/>
          <w:bCs/>
        </w:rPr>
        <w:t xml:space="preserve"> </w:t>
      </w:r>
      <w:r w:rsidR="00A57BC5" w:rsidRPr="00A57BC5">
        <w:rPr>
          <w:rFonts w:cstheme="minorHAnsi"/>
          <w:bCs/>
        </w:rPr>
        <w:t>(wnioskodawca – „spółka biletowa” – przewoźnicy kolejowi i drogowi)</w:t>
      </w:r>
      <w:r w:rsidR="005101C5">
        <w:rPr>
          <w:rFonts w:cstheme="minorHAnsi"/>
          <w:bCs/>
        </w:rPr>
        <w:t>.</w:t>
      </w:r>
    </w:p>
    <w:p w14:paraId="33EE456D" w14:textId="77777777" w:rsidR="002D2305" w:rsidRPr="000F4101" w:rsidRDefault="002D2305" w:rsidP="002D2305">
      <w:pPr>
        <w:pStyle w:val="Akapitzlist"/>
        <w:ind w:left="284"/>
        <w:jc w:val="both"/>
        <w:rPr>
          <w:rFonts w:cstheme="minorHAnsi"/>
          <w:bCs/>
        </w:rPr>
      </w:pPr>
    </w:p>
    <w:p w14:paraId="3C79DE69" w14:textId="179355EE" w:rsidR="0090450B" w:rsidRPr="0064767E" w:rsidRDefault="001A020F" w:rsidP="00A3134C">
      <w:pPr>
        <w:pStyle w:val="Akapitzlist"/>
        <w:ind w:left="284"/>
        <w:jc w:val="both"/>
        <w:rPr>
          <w:rFonts w:cstheme="minorHAnsi"/>
          <w:bCs/>
        </w:rPr>
      </w:pPr>
      <w:r w:rsidRPr="0064767E">
        <w:rPr>
          <w:rFonts w:cstheme="minorHAnsi"/>
          <w:bCs/>
        </w:rPr>
        <w:t>W dalszej części należy</w:t>
      </w:r>
      <w:r w:rsidR="00063D75" w:rsidRPr="0064767E">
        <w:rPr>
          <w:rFonts w:cstheme="minorHAnsi"/>
          <w:bCs/>
        </w:rPr>
        <w:t xml:space="preserve"> </w:t>
      </w:r>
      <w:r w:rsidR="003C34B5" w:rsidRPr="0064767E">
        <w:rPr>
          <w:rFonts w:cstheme="minorHAnsi"/>
          <w:bCs/>
        </w:rPr>
        <w:t xml:space="preserve">opisać </w:t>
      </w:r>
      <w:r w:rsidR="00063D75" w:rsidRPr="0064767E">
        <w:rPr>
          <w:rFonts w:cstheme="minorHAnsi"/>
          <w:bCs/>
        </w:rPr>
        <w:t xml:space="preserve">montaż finansowy </w:t>
      </w:r>
      <w:r w:rsidR="00D02C2B">
        <w:rPr>
          <w:rFonts w:cstheme="minorHAnsi"/>
          <w:bCs/>
        </w:rPr>
        <w:t>projektu</w:t>
      </w:r>
      <w:r w:rsidR="00D02C2B" w:rsidRPr="0064767E">
        <w:rPr>
          <w:rFonts w:cstheme="minorHAnsi"/>
          <w:bCs/>
        </w:rPr>
        <w:t xml:space="preserve"> </w:t>
      </w:r>
      <w:r w:rsidR="00063D75" w:rsidRPr="0064767E">
        <w:rPr>
          <w:rFonts w:cstheme="minorHAnsi"/>
          <w:bCs/>
        </w:rPr>
        <w:t>na</w:t>
      </w:r>
      <w:r w:rsidR="00A3134C" w:rsidRPr="0064767E">
        <w:rPr>
          <w:rFonts w:cstheme="minorHAnsi"/>
          <w:bCs/>
        </w:rPr>
        <w:t xml:space="preserve"> etap realizacji </w:t>
      </w:r>
      <w:r w:rsidR="00063D75" w:rsidRPr="0064767E">
        <w:rPr>
          <w:rFonts w:cstheme="minorHAnsi"/>
          <w:bCs/>
        </w:rPr>
        <w:t xml:space="preserve">wraz z wyszczególnieniem kwoty </w:t>
      </w:r>
      <w:r w:rsidR="00C31BED" w:rsidRPr="0064767E">
        <w:rPr>
          <w:rFonts w:cstheme="minorHAnsi"/>
          <w:bCs/>
        </w:rPr>
        <w:t xml:space="preserve">wsparcia </w:t>
      </w:r>
      <w:r w:rsidR="0069403B" w:rsidRPr="0064767E">
        <w:rPr>
          <w:rFonts w:cstheme="minorHAnsi"/>
          <w:bCs/>
        </w:rPr>
        <w:t xml:space="preserve">z </w:t>
      </w:r>
      <w:proofErr w:type="spellStart"/>
      <w:r w:rsidR="000F4101">
        <w:rPr>
          <w:rFonts w:cstheme="minorHAnsi"/>
          <w:bCs/>
        </w:rPr>
        <w:t>FEnIKS</w:t>
      </w:r>
      <w:proofErr w:type="spellEnd"/>
      <w:r w:rsidR="00063D75" w:rsidRPr="0064767E">
        <w:rPr>
          <w:rFonts w:cstheme="minorHAnsi"/>
          <w:bCs/>
        </w:rPr>
        <w:t xml:space="preserve"> oraz kwoty wkładu własnego</w:t>
      </w:r>
      <w:r w:rsidR="0069403B" w:rsidRPr="0064767E">
        <w:rPr>
          <w:rFonts w:cstheme="minorHAnsi"/>
          <w:bCs/>
        </w:rPr>
        <w:t>,</w:t>
      </w:r>
      <w:r w:rsidR="003C34B5" w:rsidRPr="0064767E">
        <w:rPr>
          <w:rFonts w:cstheme="minorHAnsi"/>
          <w:bCs/>
        </w:rPr>
        <w:t xml:space="preserve"> wraz z kosztami niekwalifikowa</w:t>
      </w:r>
      <w:r w:rsidR="0069403B" w:rsidRPr="0064767E">
        <w:rPr>
          <w:rFonts w:cstheme="minorHAnsi"/>
          <w:bCs/>
        </w:rPr>
        <w:t>l</w:t>
      </w:r>
      <w:r w:rsidR="003C34B5" w:rsidRPr="0064767E">
        <w:rPr>
          <w:rFonts w:cstheme="minorHAnsi"/>
          <w:bCs/>
        </w:rPr>
        <w:t>nymi</w:t>
      </w:r>
      <w:r w:rsidR="00063D75" w:rsidRPr="0064767E">
        <w:rPr>
          <w:rFonts w:cstheme="minorHAnsi"/>
          <w:bCs/>
        </w:rPr>
        <w:t xml:space="preserve">. Jeśli poza </w:t>
      </w:r>
      <w:r w:rsidR="00C31BED" w:rsidRPr="0064767E">
        <w:rPr>
          <w:rFonts w:cstheme="minorHAnsi"/>
          <w:bCs/>
        </w:rPr>
        <w:t xml:space="preserve">wsparciem </w:t>
      </w:r>
      <w:r w:rsidR="0069403B" w:rsidRPr="0064767E">
        <w:rPr>
          <w:rFonts w:cstheme="minorHAnsi"/>
          <w:bCs/>
        </w:rPr>
        <w:t xml:space="preserve">z </w:t>
      </w:r>
      <w:proofErr w:type="spellStart"/>
      <w:r w:rsidR="000F4101">
        <w:rPr>
          <w:rFonts w:cstheme="minorHAnsi"/>
          <w:bCs/>
        </w:rPr>
        <w:t>FEnIKS</w:t>
      </w:r>
      <w:proofErr w:type="spellEnd"/>
      <w:r w:rsidR="00063D75" w:rsidRPr="0064767E">
        <w:rPr>
          <w:rFonts w:cstheme="minorHAnsi"/>
          <w:bCs/>
        </w:rPr>
        <w:t xml:space="preserve"> </w:t>
      </w:r>
      <w:r w:rsidR="007F2DFE">
        <w:rPr>
          <w:rFonts w:cstheme="minorHAnsi"/>
          <w:bCs/>
        </w:rPr>
        <w:t>projekt</w:t>
      </w:r>
      <w:r w:rsidR="007F2DFE" w:rsidRPr="0064767E">
        <w:rPr>
          <w:rFonts w:cstheme="minorHAnsi"/>
          <w:bCs/>
        </w:rPr>
        <w:t xml:space="preserve"> </w:t>
      </w:r>
      <w:r w:rsidR="00063D75" w:rsidRPr="0064767E">
        <w:rPr>
          <w:rFonts w:cstheme="minorHAnsi"/>
          <w:bCs/>
        </w:rPr>
        <w:t xml:space="preserve">otrzyma dofinansowanie z innego programu, również należy to opisać. Źródła finansowania wkładu własnego powinny zostać opisane i udowodnione. </w:t>
      </w:r>
      <w:r w:rsidR="00D02C2B">
        <w:rPr>
          <w:rFonts w:cstheme="minorHAnsi"/>
          <w:bCs/>
        </w:rPr>
        <w:t>Ponadto proszę opisać źródła finansowania projektu na etapie jego eksploatacji, czy korzystanie z platformy będzie w pełni bezpłatne, czy platforma będzie pobierała prowizję od zakupu biletów i in.</w:t>
      </w:r>
    </w:p>
    <w:p w14:paraId="55303663" w14:textId="77777777" w:rsidR="00BD10E4" w:rsidRPr="0064767E" w:rsidRDefault="00BD10E4" w:rsidP="00BD10E4">
      <w:pPr>
        <w:ind w:left="360"/>
        <w:jc w:val="both"/>
        <w:rPr>
          <w:rFonts w:cstheme="minorHAnsi"/>
        </w:rPr>
      </w:pPr>
      <w:bookmarkStart w:id="15" w:name="_Toc506550404"/>
      <w:bookmarkStart w:id="16" w:name="_Toc506550468"/>
      <w:bookmarkStart w:id="17" w:name="_Toc506550515"/>
      <w:bookmarkStart w:id="18" w:name="_Toc506550837"/>
      <w:bookmarkStart w:id="19" w:name="_Toc506551115"/>
      <w:bookmarkEnd w:id="15"/>
      <w:bookmarkEnd w:id="16"/>
      <w:bookmarkEnd w:id="17"/>
      <w:bookmarkEnd w:id="18"/>
      <w:bookmarkEnd w:id="19"/>
    </w:p>
    <w:p w14:paraId="58AB3B2C" w14:textId="000DED50" w:rsidR="00CD1E78" w:rsidRPr="0064767E" w:rsidRDefault="00CD1E78" w:rsidP="00E84279">
      <w:pPr>
        <w:pStyle w:val="HTML-wstpniesformatowany"/>
        <w:spacing w:after="360"/>
        <w:ind w:left="360"/>
        <w:jc w:val="both"/>
        <w:rPr>
          <w:rFonts w:asciiTheme="minorHAnsi" w:eastAsiaTheme="minorHAnsi" w:hAnsiTheme="minorHAnsi" w:cstheme="minorHAnsi"/>
          <w:kern w:val="20"/>
          <w:sz w:val="22"/>
          <w:szCs w:val="22"/>
          <w:lang w:eastAsia="en-US"/>
        </w:rPr>
      </w:pPr>
    </w:p>
    <w:sectPr w:rsidR="00CD1E78" w:rsidRPr="0064767E" w:rsidSect="000B286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482B2F" w16cid:durableId="2AC64454"/>
  <w16cid:commentId w16cid:paraId="11CA8912" w16cid:durableId="2AC644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2AB92" w14:textId="77777777" w:rsidR="00BF3B1E" w:rsidRDefault="00BF3B1E" w:rsidP="007B5C39">
      <w:pPr>
        <w:spacing w:after="0" w:line="240" w:lineRule="auto"/>
      </w:pPr>
      <w:r>
        <w:separator/>
      </w:r>
    </w:p>
  </w:endnote>
  <w:endnote w:type="continuationSeparator" w:id="0">
    <w:p w14:paraId="3C394366" w14:textId="77777777" w:rsidR="00BF3B1E" w:rsidRDefault="00BF3B1E" w:rsidP="007B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735450"/>
      <w:docPartObj>
        <w:docPartGallery w:val="Page Numbers (Bottom of Page)"/>
        <w:docPartUnique/>
      </w:docPartObj>
    </w:sdtPr>
    <w:sdtEndPr/>
    <w:sdtContent>
      <w:p w14:paraId="1306192C" w14:textId="4849B076" w:rsidR="00DA3A7C" w:rsidRDefault="00DA3A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3B8">
          <w:rPr>
            <w:noProof/>
          </w:rPr>
          <w:t>6</w:t>
        </w:r>
        <w:r>
          <w:fldChar w:fldCharType="end"/>
        </w:r>
      </w:p>
    </w:sdtContent>
  </w:sdt>
  <w:p w14:paraId="6C00688D" w14:textId="77777777" w:rsidR="00DA3A7C" w:rsidRDefault="00DA3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2E2B" w14:textId="77777777" w:rsidR="00BF3B1E" w:rsidRDefault="00BF3B1E" w:rsidP="007B5C39">
      <w:pPr>
        <w:spacing w:after="0" w:line="240" w:lineRule="auto"/>
      </w:pPr>
      <w:r>
        <w:separator/>
      </w:r>
    </w:p>
  </w:footnote>
  <w:footnote w:type="continuationSeparator" w:id="0">
    <w:p w14:paraId="07EB36A2" w14:textId="77777777" w:rsidR="00BF3B1E" w:rsidRDefault="00BF3B1E" w:rsidP="007B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C7EB" w14:textId="1368E455" w:rsidR="00DA3A7C" w:rsidRDefault="004625AD">
    <w:pPr>
      <w:pStyle w:val="Nagwek"/>
    </w:pPr>
    <w:r>
      <w:rPr>
        <w:noProof/>
        <w:lang w:eastAsia="pl-PL"/>
      </w:rPr>
      <w:drawing>
        <wp:inline distT="0" distB="0" distL="0" distR="0" wp14:anchorId="3A0C5EBB" wp14:editId="11CD827E">
          <wp:extent cx="5731510" cy="551544"/>
          <wp:effectExtent l="0" t="0" r="2540" b="127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5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649"/>
    <w:multiLevelType w:val="hybridMultilevel"/>
    <w:tmpl w:val="0900A73E"/>
    <w:lvl w:ilvl="0" w:tplc="A6FECE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5C3A26"/>
    <w:multiLevelType w:val="hybridMultilevel"/>
    <w:tmpl w:val="24F63BE4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56ABC"/>
    <w:multiLevelType w:val="hybridMultilevel"/>
    <w:tmpl w:val="EB408BB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0359C8"/>
    <w:multiLevelType w:val="hybridMultilevel"/>
    <w:tmpl w:val="38629142"/>
    <w:lvl w:ilvl="0" w:tplc="A6FECE1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1B0302D"/>
    <w:multiLevelType w:val="hybridMultilevel"/>
    <w:tmpl w:val="09E2940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A486D"/>
    <w:multiLevelType w:val="hybridMultilevel"/>
    <w:tmpl w:val="B0CE648E"/>
    <w:lvl w:ilvl="0" w:tplc="D1928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D51EA"/>
    <w:multiLevelType w:val="hybridMultilevel"/>
    <w:tmpl w:val="6A689D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217D79"/>
    <w:multiLevelType w:val="hybridMultilevel"/>
    <w:tmpl w:val="C42EADF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0DC13F3"/>
    <w:multiLevelType w:val="hybridMultilevel"/>
    <w:tmpl w:val="C4AC7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872D6"/>
    <w:multiLevelType w:val="hybridMultilevel"/>
    <w:tmpl w:val="BF14F014"/>
    <w:lvl w:ilvl="0" w:tplc="0415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0" w15:restartNumberingAfterBreak="0">
    <w:nsid w:val="32A93E03"/>
    <w:multiLevelType w:val="hybridMultilevel"/>
    <w:tmpl w:val="5AA02BBE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76AB"/>
    <w:multiLevelType w:val="hybridMultilevel"/>
    <w:tmpl w:val="47B6653A"/>
    <w:lvl w:ilvl="0" w:tplc="D13EBF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8F43C0"/>
    <w:multiLevelType w:val="hybridMultilevel"/>
    <w:tmpl w:val="DAA69570"/>
    <w:lvl w:ilvl="0" w:tplc="D1928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C45C0"/>
    <w:multiLevelType w:val="hybridMultilevel"/>
    <w:tmpl w:val="FBE4F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F01AB"/>
    <w:multiLevelType w:val="hybridMultilevel"/>
    <w:tmpl w:val="7D522F7A"/>
    <w:lvl w:ilvl="0" w:tplc="C26C5D5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23800E0"/>
    <w:multiLevelType w:val="hybridMultilevel"/>
    <w:tmpl w:val="F1D87B5A"/>
    <w:lvl w:ilvl="0" w:tplc="74AA0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12429"/>
    <w:multiLevelType w:val="hybridMultilevel"/>
    <w:tmpl w:val="C7A499A2"/>
    <w:lvl w:ilvl="0" w:tplc="E01636A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74F1F"/>
    <w:multiLevelType w:val="hybridMultilevel"/>
    <w:tmpl w:val="55169C22"/>
    <w:lvl w:ilvl="0" w:tplc="A6FECE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2CC08E1"/>
    <w:multiLevelType w:val="hybridMultilevel"/>
    <w:tmpl w:val="AD62254A"/>
    <w:lvl w:ilvl="0" w:tplc="77022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4D90"/>
    <w:multiLevelType w:val="hybridMultilevel"/>
    <w:tmpl w:val="372CFF4A"/>
    <w:lvl w:ilvl="0" w:tplc="C638E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F6FDB"/>
    <w:multiLevelType w:val="multilevel"/>
    <w:tmpl w:val="BBDC8716"/>
    <w:styleLink w:val="ListaUwagi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D84CB4"/>
    <w:multiLevelType w:val="hybridMultilevel"/>
    <w:tmpl w:val="0B34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55963"/>
    <w:multiLevelType w:val="hybridMultilevel"/>
    <w:tmpl w:val="F1D87B5A"/>
    <w:lvl w:ilvl="0" w:tplc="74AA0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4"/>
  </w:num>
  <w:num w:numId="5">
    <w:abstractNumId w:val="11"/>
  </w:num>
  <w:num w:numId="6">
    <w:abstractNumId w:val="2"/>
  </w:num>
  <w:num w:numId="7">
    <w:abstractNumId w:val="18"/>
  </w:num>
  <w:num w:numId="8">
    <w:abstractNumId w:val="16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  <w:num w:numId="13">
    <w:abstractNumId w:val="3"/>
  </w:num>
  <w:num w:numId="14">
    <w:abstractNumId w:val="17"/>
  </w:num>
  <w:num w:numId="15">
    <w:abstractNumId w:val="20"/>
  </w:num>
  <w:num w:numId="16">
    <w:abstractNumId w:val="19"/>
  </w:num>
  <w:num w:numId="17">
    <w:abstractNumId w:val="22"/>
  </w:num>
  <w:num w:numId="18">
    <w:abstractNumId w:val="9"/>
  </w:num>
  <w:num w:numId="19">
    <w:abstractNumId w:val="7"/>
  </w:num>
  <w:num w:numId="20">
    <w:abstractNumId w:val="5"/>
  </w:num>
  <w:num w:numId="21">
    <w:abstractNumId w:val="6"/>
  </w:num>
  <w:num w:numId="22">
    <w:abstractNumId w:val="14"/>
  </w:num>
  <w:num w:numId="2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CD"/>
    <w:rsid w:val="00000C85"/>
    <w:rsid w:val="00000CAB"/>
    <w:rsid w:val="000013C5"/>
    <w:rsid w:val="0000298B"/>
    <w:rsid w:val="00003880"/>
    <w:rsid w:val="0000487C"/>
    <w:rsid w:val="00004D6C"/>
    <w:rsid w:val="00007343"/>
    <w:rsid w:val="0000777B"/>
    <w:rsid w:val="00007F00"/>
    <w:rsid w:val="00010B7D"/>
    <w:rsid w:val="00013AF4"/>
    <w:rsid w:val="00016DAB"/>
    <w:rsid w:val="0002080C"/>
    <w:rsid w:val="00020D16"/>
    <w:rsid w:val="00021703"/>
    <w:rsid w:val="00024CE4"/>
    <w:rsid w:val="00027D78"/>
    <w:rsid w:val="0003186C"/>
    <w:rsid w:val="000331EB"/>
    <w:rsid w:val="000343A1"/>
    <w:rsid w:val="000356A0"/>
    <w:rsid w:val="0003635C"/>
    <w:rsid w:val="00036FE0"/>
    <w:rsid w:val="00040D21"/>
    <w:rsid w:val="000422BB"/>
    <w:rsid w:val="0004405E"/>
    <w:rsid w:val="00045BB7"/>
    <w:rsid w:val="00053276"/>
    <w:rsid w:val="0005354D"/>
    <w:rsid w:val="00056293"/>
    <w:rsid w:val="000613DC"/>
    <w:rsid w:val="00062435"/>
    <w:rsid w:val="00063AF7"/>
    <w:rsid w:val="00063D75"/>
    <w:rsid w:val="00067223"/>
    <w:rsid w:val="00067252"/>
    <w:rsid w:val="00067435"/>
    <w:rsid w:val="00072B3E"/>
    <w:rsid w:val="00074CD9"/>
    <w:rsid w:val="00075E78"/>
    <w:rsid w:val="0008118C"/>
    <w:rsid w:val="0008404E"/>
    <w:rsid w:val="00084EC0"/>
    <w:rsid w:val="0008612E"/>
    <w:rsid w:val="00086B17"/>
    <w:rsid w:val="000910F4"/>
    <w:rsid w:val="00091EBC"/>
    <w:rsid w:val="000970A1"/>
    <w:rsid w:val="00097F66"/>
    <w:rsid w:val="000A2530"/>
    <w:rsid w:val="000A2B98"/>
    <w:rsid w:val="000A2E87"/>
    <w:rsid w:val="000A5036"/>
    <w:rsid w:val="000A7310"/>
    <w:rsid w:val="000A7A6B"/>
    <w:rsid w:val="000A7E35"/>
    <w:rsid w:val="000B0AD6"/>
    <w:rsid w:val="000B1658"/>
    <w:rsid w:val="000B25FB"/>
    <w:rsid w:val="000B2861"/>
    <w:rsid w:val="000B382E"/>
    <w:rsid w:val="000B3D27"/>
    <w:rsid w:val="000B4523"/>
    <w:rsid w:val="000B45BA"/>
    <w:rsid w:val="000B5188"/>
    <w:rsid w:val="000C1E45"/>
    <w:rsid w:val="000C32C2"/>
    <w:rsid w:val="000C4E9D"/>
    <w:rsid w:val="000C5508"/>
    <w:rsid w:val="000D2302"/>
    <w:rsid w:val="000D5A4A"/>
    <w:rsid w:val="000E078F"/>
    <w:rsid w:val="000E0CAA"/>
    <w:rsid w:val="000E1131"/>
    <w:rsid w:val="000E1966"/>
    <w:rsid w:val="000E197E"/>
    <w:rsid w:val="000E1A59"/>
    <w:rsid w:val="000E374A"/>
    <w:rsid w:val="000E5134"/>
    <w:rsid w:val="000E64FD"/>
    <w:rsid w:val="000E65F7"/>
    <w:rsid w:val="000E67C1"/>
    <w:rsid w:val="000E79B7"/>
    <w:rsid w:val="000F025E"/>
    <w:rsid w:val="000F05B5"/>
    <w:rsid w:val="000F07BE"/>
    <w:rsid w:val="000F18D6"/>
    <w:rsid w:val="000F2953"/>
    <w:rsid w:val="000F4101"/>
    <w:rsid w:val="00102A53"/>
    <w:rsid w:val="00107131"/>
    <w:rsid w:val="00110071"/>
    <w:rsid w:val="00113439"/>
    <w:rsid w:val="00115093"/>
    <w:rsid w:val="00117A11"/>
    <w:rsid w:val="001200EC"/>
    <w:rsid w:val="00120E7E"/>
    <w:rsid w:val="00121B26"/>
    <w:rsid w:val="00124BEA"/>
    <w:rsid w:val="00127E0C"/>
    <w:rsid w:val="001309E5"/>
    <w:rsid w:val="00132CFF"/>
    <w:rsid w:val="00133910"/>
    <w:rsid w:val="00134FA7"/>
    <w:rsid w:val="00135AAB"/>
    <w:rsid w:val="0013618E"/>
    <w:rsid w:val="00137385"/>
    <w:rsid w:val="0013744F"/>
    <w:rsid w:val="0014200E"/>
    <w:rsid w:val="00143D0C"/>
    <w:rsid w:val="00145CE0"/>
    <w:rsid w:val="0014626A"/>
    <w:rsid w:val="001474A5"/>
    <w:rsid w:val="001477A0"/>
    <w:rsid w:val="00147C68"/>
    <w:rsid w:val="0015022A"/>
    <w:rsid w:val="00150453"/>
    <w:rsid w:val="00152683"/>
    <w:rsid w:val="00152ABA"/>
    <w:rsid w:val="00152EE3"/>
    <w:rsid w:val="00154D14"/>
    <w:rsid w:val="00154E59"/>
    <w:rsid w:val="001615DA"/>
    <w:rsid w:val="0016167A"/>
    <w:rsid w:val="00164BD6"/>
    <w:rsid w:val="001673B5"/>
    <w:rsid w:val="00167C65"/>
    <w:rsid w:val="00167F66"/>
    <w:rsid w:val="00173370"/>
    <w:rsid w:val="001745DD"/>
    <w:rsid w:val="001768BE"/>
    <w:rsid w:val="00176947"/>
    <w:rsid w:val="0017769C"/>
    <w:rsid w:val="001778FF"/>
    <w:rsid w:val="001812D3"/>
    <w:rsid w:val="0018379C"/>
    <w:rsid w:val="00183E61"/>
    <w:rsid w:val="00184CD7"/>
    <w:rsid w:val="00194D6B"/>
    <w:rsid w:val="001958CA"/>
    <w:rsid w:val="00197F31"/>
    <w:rsid w:val="001A020F"/>
    <w:rsid w:val="001A0FBE"/>
    <w:rsid w:val="001A27DE"/>
    <w:rsid w:val="001A506A"/>
    <w:rsid w:val="001A5449"/>
    <w:rsid w:val="001A6ADF"/>
    <w:rsid w:val="001A70A3"/>
    <w:rsid w:val="001B184E"/>
    <w:rsid w:val="001B28B1"/>
    <w:rsid w:val="001B4148"/>
    <w:rsid w:val="001B4CD7"/>
    <w:rsid w:val="001B6B7E"/>
    <w:rsid w:val="001B7851"/>
    <w:rsid w:val="001C179A"/>
    <w:rsid w:val="001C1DBF"/>
    <w:rsid w:val="001C4ECF"/>
    <w:rsid w:val="001C6F45"/>
    <w:rsid w:val="001D0AAA"/>
    <w:rsid w:val="001D0F31"/>
    <w:rsid w:val="001D138A"/>
    <w:rsid w:val="001D1906"/>
    <w:rsid w:val="001D205A"/>
    <w:rsid w:val="001D3F57"/>
    <w:rsid w:val="001D480C"/>
    <w:rsid w:val="001D4C8F"/>
    <w:rsid w:val="001D6090"/>
    <w:rsid w:val="001D659B"/>
    <w:rsid w:val="001D755D"/>
    <w:rsid w:val="001E4143"/>
    <w:rsid w:val="001E6DAF"/>
    <w:rsid w:val="001F0B70"/>
    <w:rsid w:val="001F2539"/>
    <w:rsid w:val="001F3B0F"/>
    <w:rsid w:val="001F4896"/>
    <w:rsid w:val="001F5B87"/>
    <w:rsid w:val="001F7990"/>
    <w:rsid w:val="001F7ABE"/>
    <w:rsid w:val="00201398"/>
    <w:rsid w:val="00202B4E"/>
    <w:rsid w:val="00202C27"/>
    <w:rsid w:val="00205313"/>
    <w:rsid w:val="00205FBD"/>
    <w:rsid w:val="00206A83"/>
    <w:rsid w:val="0021247C"/>
    <w:rsid w:val="00212AB6"/>
    <w:rsid w:val="0022048D"/>
    <w:rsid w:val="0022217F"/>
    <w:rsid w:val="00222C89"/>
    <w:rsid w:val="00225DDF"/>
    <w:rsid w:val="002262F5"/>
    <w:rsid w:val="00226439"/>
    <w:rsid w:val="00226D7D"/>
    <w:rsid w:val="00226E8D"/>
    <w:rsid w:val="00230B8E"/>
    <w:rsid w:val="00230C49"/>
    <w:rsid w:val="00231BB2"/>
    <w:rsid w:val="00231F4C"/>
    <w:rsid w:val="00233A38"/>
    <w:rsid w:val="00234B22"/>
    <w:rsid w:val="0023742C"/>
    <w:rsid w:val="0024117D"/>
    <w:rsid w:val="00241286"/>
    <w:rsid w:val="002417CD"/>
    <w:rsid w:val="002433FC"/>
    <w:rsid w:val="00244C64"/>
    <w:rsid w:val="00245171"/>
    <w:rsid w:val="00245DE2"/>
    <w:rsid w:val="00245F57"/>
    <w:rsid w:val="00246057"/>
    <w:rsid w:val="00246873"/>
    <w:rsid w:val="00247C9B"/>
    <w:rsid w:val="0025063A"/>
    <w:rsid w:val="002522D9"/>
    <w:rsid w:val="00252B98"/>
    <w:rsid w:val="002548F4"/>
    <w:rsid w:val="00257CD1"/>
    <w:rsid w:val="0026367B"/>
    <w:rsid w:val="0026488A"/>
    <w:rsid w:val="00264F25"/>
    <w:rsid w:val="00271F78"/>
    <w:rsid w:val="00275944"/>
    <w:rsid w:val="00276A23"/>
    <w:rsid w:val="00277BD5"/>
    <w:rsid w:val="002831D6"/>
    <w:rsid w:val="002879FC"/>
    <w:rsid w:val="00290AB8"/>
    <w:rsid w:val="00292A5D"/>
    <w:rsid w:val="0029759F"/>
    <w:rsid w:val="00297DEF"/>
    <w:rsid w:val="002A179B"/>
    <w:rsid w:val="002A5039"/>
    <w:rsid w:val="002A67CB"/>
    <w:rsid w:val="002A6E7D"/>
    <w:rsid w:val="002A6F3B"/>
    <w:rsid w:val="002A7E09"/>
    <w:rsid w:val="002B3A31"/>
    <w:rsid w:val="002B3D5B"/>
    <w:rsid w:val="002B43BE"/>
    <w:rsid w:val="002B446D"/>
    <w:rsid w:val="002B4D55"/>
    <w:rsid w:val="002B4DE2"/>
    <w:rsid w:val="002B6109"/>
    <w:rsid w:val="002B6A4B"/>
    <w:rsid w:val="002B71A8"/>
    <w:rsid w:val="002C1046"/>
    <w:rsid w:val="002C54E4"/>
    <w:rsid w:val="002C5EE9"/>
    <w:rsid w:val="002C759C"/>
    <w:rsid w:val="002D2305"/>
    <w:rsid w:val="002D48F8"/>
    <w:rsid w:val="002D640B"/>
    <w:rsid w:val="002D7826"/>
    <w:rsid w:val="002D7EE6"/>
    <w:rsid w:val="002E2B03"/>
    <w:rsid w:val="002E4966"/>
    <w:rsid w:val="002E4BCA"/>
    <w:rsid w:val="002E6D8B"/>
    <w:rsid w:val="002E7C45"/>
    <w:rsid w:val="002F13B8"/>
    <w:rsid w:val="002F2539"/>
    <w:rsid w:val="002F2E10"/>
    <w:rsid w:val="002F5691"/>
    <w:rsid w:val="002F64DA"/>
    <w:rsid w:val="00300D31"/>
    <w:rsid w:val="00303A81"/>
    <w:rsid w:val="00304A90"/>
    <w:rsid w:val="0030651A"/>
    <w:rsid w:val="003078C8"/>
    <w:rsid w:val="00310F0F"/>
    <w:rsid w:val="003112D2"/>
    <w:rsid w:val="00312F0E"/>
    <w:rsid w:val="003141C3"/>
    <w:rsid w:val="00315437"/>
    <w:rsid w:val="00315675"/>
    <w:rsid w:val="00316264"/>
    <w:rsid w:val="00316BAF"/>
    <w:rsid w:val="00317B94"/>
    <w:rsid w:val="003228BD"/>
    <w:rsid w:val="00323A24"/>
    <w:rsid w:val="003240D9"/>
    <w:rsid w:val="003266A6"/>
    <w:rsid w:val="00330061"/>
    <w:rsid w:val="003305D9"/>
    <w:rsid w:val="003324FB"/>
    <w:rsid w:val="00333C9C"/>
    <w:rsid w:val="00336929"/>
    <w:rsid w:val="003371AD"/>
    <w:rsid w:val="0033761A"/>
    <w:rsid w:val="00340B26"/>
    <w:rsid w:val="00340DD2"/>
    <w:rsid w:val="00341F7A"/>
    <w:rsid w:val="00342B1A"/>
    <w:rsid w:val="00347AAA"/>
    <w:rsid w:val="0035079F"/>
    <w:rsid w:val="00354CA1"/>
    <w:rsid w:val="00355171"/>
    <w:rsid w:val="003565F0"/>
    <w:rsid w:val="00363317"/>
    <w:rsid w:val="00365EF3"/>
    <w:rsid w:val="00366946"/>
    <w:rsid w:val="00373683"/>
    <w:rsid w:val="003748BA"/>
    <w:rsid w:val="00375164"/>
    <w:rsid w:val="00375A79"/>
    <w:rsid w:val="00375AFE"/>
    <w:rsid w:val="003800E8"/>
    <w:rsid w:val="003808F5"/>
    <w:rsid w:val="00380AC6"/>
    <w:rsid w:val="00387137"/>
    <w:rsid w:val="00390F7C"/>
    <w:rsid w:val="00392C20"/>
    <w:rsid w:val="00395EAE"/>
    <w:rsid w:val="00397CE0"/>
    <w:rsid w:val="003A1355"/>
    <w:rsid w:val="003A3F96"/>
    <w:rsid w:val="003A42AC"/>
    <w:rsid w:val="003A43C8"/>
    <w:rsid w:val="003A503D"/>
    <w:rsid w:val="003A52A1"/>
    <w:rsid w:val="003A70E4"/>
    <w:rsid w:val="003A7AC8"/>
    <w:rsid w:val="003B2053"/>
    <w:rsid w:val="003B3798"/>
    <w:rsid w:val="003B3A18"/>
    <w:rsid w:val="003B690D"/>
    <w:rsid w:val="003C1C38"/>
    <w:rsid w:val="003C1F80"/>
    <w:rsid w:val="003C34B5"/>
    <w:rsid w:val="003D2690"/>
    <w:rsid w:val="003D2989"/>
    <w:rsid w:val="003D2F96"/>
    <w:rsid w:val="003D325E"/>
    <w:rsid w:val="003D603F"/>
    <w:rsid w:val="003E0CDB"/>
    <w:rsid w:val="003E0E6E"/>
    <w:rsid w:val="003E21B8"/>
    <w:rsid w:val="003E29EB"/>
    <w:rsid w:val="003E3E79"/>
    <w:rsid w:val="003E57F5"/>
    <w:rsid w:val="003E660F"/>
    <w:rsid w:val="003E670B"/>
    <w:rsid w:val="003E6901"/>
    <w:rsid w:val="003E6B4C"/>
    <w:rsid w:val="003F0D9F"/>
    <w:rsid w:val="003F1E83"/>
    <w:rsid w:val="003F1F09"/>
    <w:rsid w:val="003F4520"/>
    <w:rsid w:val="003F773A"/>
    <w:rsid w:val="003F7B62"/>
    <w:rsid w:val="003F7D44"/>
    <w:rsid w:val="0040088A"/>
    <w:rsid w:val="004075BD"/>
    <w:rsid w:val="00407FDB"/>
    <w:rsid w:val="00412B9B"/>
    <w:rsid w:val="00412F47"/>
    <w:rsid w:val="0041301C"/>
    <w:rsid w:val="004169FA"/>
    <w:rsid w:val="00420A7A"/>
    <w:rsid w:val="00422740"/>
    <w:rsid w:val="00423F60"/>
    <w:rsid w:val="0042488E"/>
    <w:rsid w:val="00426A1D"/>
    <w:rsid w:val="00430F72"/>
    <w:rsid w:val="00432426"/>
    <w:rsid w:val="004333C6"/>
    <w:rsid w:val="004340FB"/>
    <w:rsid w:val="00436520"/>
    <w:rsid w:val="00441E7B"/>
    <w:rsid w:val="004422A8"/>
    <w:rsid w:val="00443272"/>
    <w:rsid w:val="00444DBE"/>
    <w:rsid w:val="00445517"/>
    <w:rsid w:val="0044618E"/>
    <w:rsid w:val="0045096F"/>
    <w:rsid w:val="004541C2"/>
    <w:rsid w:val="004550FE"/>
    <w:rsid w:val="00456770"/>
    <w:rsid w:val="004570D7"/>
    <w:rsid w:val="00460C30"/>
    <w:rsid w:val="004620BE"/>
    <w:rsid w:val="0046221B"/>
    <w:rsid w:val="004625AD"/>
    <w:rsid w:val="00462648"/>
    <w:rsid w:val="00462F57"/>
    <w:rsid w:val="00464554"/>
    <w:rsid w:val="00465B0F"/>
    <w:rsid w:val="00466887"/>
    <w:rsid w:val="00470303"/>
    <w:rsid w:val="004723E3"/>
    <w:rsid w:val="00473FDA"/>
    <w:rsid w:val="0047709A"/>
    <w:rsid w:val="00481A7E"/>
    <w:rsid w:val="00483324"/>
    <w:rsid w:val="0048356B"/>
    <w:rsid w:val="0048617F"/>
    <w:rsid w:val="004865A2"/>
    <w:rsid w:val="004908DE"/>
    <w:rsid w:val="00493E17"/>
    <w:rsid w:val="00493F32"/>
    <w:rsid w:val="004955FE"/>
    <w:rsid w:val="00496514"/>
    <w:rsid w:val="004A1996"/>
    <w:rsid w:val="004A2784"/>
    <w:rsid w:val="004A2C30"/>
    <w:rsid w:val="004A3BDE"/>
    <w:rsid w:val="004A6D2B"/>
    <w:rsid w:val="004A7B24"/>
    <w:rsid w:val="004B0E5F"/>
    <w:rsid w:val="004B356E"/>
    <w:rsid w:val="004B3733"/>
    <w:rsid w:val="004B3E77"/>
    <w:rsid w:val="004B42E0"/>
    <w:rsid w:val="004B5CA1"/>
    <w:rsid w:val="004B5CC8"/>
    <w:rsid w:val="004C1FAB"/>
    <w:rsid w:val="004C315B"/>
    <w:rsid w:val="004D0AEC"/>
    <w:rsid w:val="004D0C16"/>
    <w:rsid w:val="004E0486"/>
    <w:rsid w:val="004E066F"/>
    <w:rsid w:val="004E1139"/>
    <w:rsid w:val="004E1D9A"/>
    <w:rsid w:val="004E1DAE"/>
    <w:rsid w:val="004E240A"/>
    <w:rsid w:val="004E2C03"/>
    <w:rsid w:val="004E3A5B"/>
    <w:rsid w:val="004E3BD6"/>
    <w:rsid w:val="004E548B"/>
    <w:rsid w:val="004E78A0"/>
    <w:rsid w:val="004E7A4F"/>
    <w:rsid w:val="004E7D35"/>
    <w:rsid w:val="004F00D2"/>
    <w:rsid w:val="004F472A"/>
    <w:rsid w:val="004F4B0D"/>
    <w:rsid w:val="004F58EB"/>
    <w:rsid w:val="004F6352"/>
    <w:rsid w:val="004F699A"/>
    <w:rsid w:val="004F69A2"/>
    <w:rsid w:val="004F6BA0"/>
    <w:rsid w:val="004F7EEA"/>
    <w:rsid w:val="00502A10"/>
    <w:rsid w:val="00504382"/>
    <w:rsid w:val="0050487B"/>
    <w:rsid w:val="005059E3"/>
    <w:rsid w:val="005062BA"/>
    <w:rsid w:val="00506F6C"/>
    <w:rsid w:val="005101C5"/>
    <w:rsid w:val="00510D23"/>
    <w:rsid w:val="00512EFF"/>
    <w:rsid w:val="005133F5"/>
    <w:rsid w:val="00513867"/>
    <w:rsid w:val="00514C72"/>
    <w:rsid w:val="00523563"/>
    <w:rsid w:val="00524D8A"/>
    <w:rsid w:val="00530004"/>
    <w:rsid w:val="0053134F"/>
    <w:rsid w:val="0053311E"/>
    <w:rsid w:val="00534223"/>
    <w:rsid w:val="0053453E"/>
    <w:rsid w:val="005358D1"/>
    <w:rsid w:val="00540274"/>
    <w:rsid w:val="0054067A"/>
    <w:rsid w:val="0054530F"/>
    <w:rsid w:val="00545D46"/>
    <w:rsid w:val="00545DFF"/>
    <w:rsid w:val="00545E72"/>
    <w:rsid w:val="005465E8"/>
    <w:rsid w:val="0055132C"/>
    <w:rsid w:val="00551A20"/>
    <w:rsid w:val="00557A31"/>
    <w:rsid w:val="00560F05"/>
    <w:rsid w:val="005611DA"/>
    <w:rsid w:val="005633D0"/>
    <w:rsid w:val="005642B5"/>
    <w:rsid w:val="00567319"/>
    <w:rsid w:val="0057163A"/>
    <w:rsid w:val="0057222D"/>
    <w:rsid w:val="00573CDA"/>
    <w:rsid w:val="00574AD4"/>
    <w:rsid w:val="00575D45"/>
    <w:rsid w:val="00580A34"/>
    <w:rsid w:val="00581DF3"/>
    <w:rsid w:val="00582C89"/>
    <w:rsid w:val="005841A8"/>
    <w:rsid w:val="00585E02"/>
    <w:rsid w:val="005864FB"/>
    <w:rsid w:val="00586E17"/>
    <w:rsid w:val="00590A48"/>
    <w:rsid w:val="005910C9"/>
    <w:rsid w:val="00591CD2"/>
    <w:rsid w:val="00592102"/>
    <w:rsid w:val="005925DE"/>
    <w:rsid w:val="00592AB6"/>
    <w:rsid w:val="005946BC"/>
    <w:rsid w:val="00594D31"/>
    <w:rsid w:val="00597351"/>
    <w:rsid w:val="00597860"/>
    <w:rsid w:val="005A2F35"/>
    <w:rsid w:val="005A4AEE"/>
    <w:rsid w:val="005A778E"/>
    <w:rsid w:val="005B06F5"/>
    <w:rsid w:val="005B1DB4"/>
    <w:rsid w:val="005B2F6C"/>
    <w:rsid w:val="005B4E4F"/>
    <w:rsid w:val="005B669D"/>
    <w:rsid w:val="005B6E1C"/>
    <w:rsid w:val="005C31EF"/>
    <w:rsid w:val="005C68C7"/>
    <w:rsid w:val="005C7E30"/>
    <w:rsid w:val="005D1F0C"/>
    <w:rsid w:val="005D2F38"/>
    <w:rsid w:val="005D3D2B"/>
    <w:rsid w:val="005D4FC2"/>
    <w:rsid w:val="005D7ED2"/>
    <w:rsid w:val="005E249B"/>
    <w:rsid w:val="005E3629"/>
    <w:rsid w:val="005E4951"/>
    <w:rsid w:val="005E6C90"/>
    <w:rsid w:val="005E70ED"/>
    <w:rsid w:val="005E7604"/>
    <w:rsid w:val="005F17B8"/>
    <w:rsid w:val="005F18C2"/>
    <w:rsid w:val="005F1EA9"/>
    <w:rsid w:val="005F227D"/>
    <w:rsid w:val="005F2E4C"/>
    <w:rsid w:val="005F381D"/>
    <w:rsid w:val="005F391F"/>
    <w:rsid w:val="005F4103"/>
    <w:rsid w:val="005F55F8"/>
    <w:rsid w:val="005F6C8A"/>
    <w:rsid w:val="006015CA"/>
    <w:rsid w:val="00601B9F"/>
    <w:rsid w:val="00601F22"/>
    <w:rsid w:val="00601F2F"/>
    <w:rsid w:val="006021CA"/>
    <w:rsid w:val="00603A0A"/>
    <w:rsid w:val="00604A6D"/>
    <w:rsid w:val="00610FA9"/>
    <w:rsid w:val="00611316"/>
    <w:rsid w:val="00614EDA"/>
    <w:rsid w:val="006160D9"/>
    <w:rsid w:val="00617ED0"/>
    <w:rsid w:val="006201EF"/>
    <w:rsid w:val="006216DB"/>
    <w:rsid w:val="0062186F"/>
    <w:rsid w:val="00622FFA"/>
    <w:rsid w:val="006238C9"/>
    <w:rsid w:val="006248A1"/>
    <w:rsid w:val="00625771"/>
    <w:rsid w:val="00625E5E"/>
    <w:rsid w:val="00626F6D"/>
    <w:rsid w:val="00630150"/>
    <w:rsid w:val="006302B7"/>
    <w:rsid w:val="00631504"/>
    <w:rsid w:val="0063761E"/>
    <w:rsid w:val="00640072"/>
    <w:rsid w:val="006420F1"/>
    <w:rsid w:val="00642100"/>
    <w:rsid w:val="00644617"/>
    <w:rsid w:val="00644F24"/>
    <w:rsid w:val="0064573F"/>
    <w:rsid w:val="00647263"/>
    <w:rsid w:val="0064767E"/>
    <w:rsid w:val="006509BA"/>
    <w:rsid w:val="006537A2"/>
    <w:rsid w:val="00653B26"/>
    <w:rsid w:val="006542B2"/>
    <w:rsid w:val="00655596"/>
    <w:rsid w:val="006569B1"/>
    <w:rsid w:val="006569E3"/>
    <w:rsid w:val="00657067"/>
    <w:rsid w:val="00657F74"/>
    <w:rsid w:val="00660148"/>
    <w:rsid w:val="006603D5"/>
    <w:rsid w:val="006608A4"/>
    <w:rsid w:val="00660CBC"/>
    <w:rsid w:val="00661B4A"/>
    <w:rsid w:val="00663EE1"/>
    <w:rsid w:val="00664149"/>
    <w:rsid w:val="006645FC"/>
    <w:rsid w:val="006660B8"/>
    <w:rsid w:val="00667878"/>
    <w:rsid w:val="00670791"/>
    <w:rsid w:val="006717BC"/>
    <w:rsid w:val="00673AB8"/>
    <w:rsid w:val="00674BA9"/>
    <w:rsid w:val="0067580F"/>
    <w:rsid w:val="006774AB"/>
    <w:rsid w:val="006832EA"/>
    <w:rsid w:val="006852CE"/>
    <w:rsid w:val="006866DE"/>
    <w:rsid w:val="00686761"/>
    <w:rsid w:val="0069137B"/>
    <w:rsid w:val="0069403B"/>
    <w:rsid w:val="00695382"/>
    <w:rsid w:val="00696427"/>
    <w:rsid w:val="006975B0"/>
    <w:rsid w:val="006A07BF"/>
    <w:rsid w:val="006A1D58"/>
    <w:rsid w:val="006A3861"/>
    <w:rsid w:val="006A4A97"/>
    <w:rsid w:val="006B0272"/>
    <w:rsid w:val="006B1F63"/>
    <w:rsid w:val="006B207D"/>
    <w:rsid w:val="006B27F2"/>
    <w:rsid w:val="006B2F87"/>
    <w:rsid w:val="006B333E"/>
    <w:rsid w:val="006B6FED"/>
    <w:rsid w:val="006B7134"/>
    <w:rsid w:val="006C2DBF"/>
    <w:rsid w:val="006C370C"/>
    <w:rsid w:val="006C5016"/>
    <w:rsid w:val="006C5772"/>
    <w:rsid w:val="006C6857"/>
    <w:rsid w:val="006D0DBC"/>
    <w:rsid w:val="006D1065"/>
    <w:rsid w:val="006D1D0C"/>
    <w:rsid w:val="006D290C"/>
    <w:rsid w:val="006D515D"/>
    <w:rsid w:val="006D5C0C"/>
    <w:rsid w:val="006D5EA9"/>
    <w:rsid w:val="006E1D5D"/>
    <w:rsid w:val="006E4784"/>
    <w:rsid w:val="006E55D8"/>
    <w:rsid w:val="006E650E"/>
    <w:rsid w:val="006E7A75"/>
    <w:rsid w:val="006F16F9"/>
    <w:rsid w:val="006F1D87"/>
    <w:rsid w:val="006F2609"/>
    <w:rsid w:val="006F46A6"/>
    <w:rsid w:val="006F5B07"/>
    <w:rsid w:val="006F5B93"/>
    <w:rsid w:val="0070016E"/>
    <w:rsid w:val="00700285"/>
    <w:rsid w:val="0070040B"/>
    <w:rsid w:val="0070202A"/>
    <w:rsid w:val="00702890"/>
    <w:rsid w:val="00703003"/>
    <w:rsid w:val="00704E22"/>
    <w:rsid w:val="00706A90"/>
    <w:rsid w:val="00710FDE"/>
    <w:rsid w:val="00712F45"/>
    <w:rsid w:val="007149B8"/>
    <w:rsid w:val="00715579"/>
    <w:rsid w:val="007157A4"/>
    <w:rsid w:val="00716F2C"/>
    <w:rsid w:val="00717033"/>
    <w:rsid w:val="007224BB"/>
    <w:rsid w:val="00722E4B"/>
    <w:rsid w:val="00725BA8"/>
    <w:rsid w:val="00726904"/>
    <w:rsid w:val="00726930"/>
    <w:rsid w:val="00726F0B"/>
    <w:rsid w:val="0073027F"/>
    <w:rsid w:val="007302B6"/>
    <w:rsid w:val="00731444"/>
    <w:rsid w:val="007375AA"/>
    <w:rsid w:val="00742D1C"/>
    <w:rsid w:val="00742DA3"/>
    <w:rsid w:val="007435A4"/>
    <w:rsid w:val="007449E6"/>
    <w:rsid w:val="00746AB7"/>
    <w:rsid w:val="0075096F"/>
    <w:rsid w:val="0075573C"/>
    <w:rsid w:val="00755D69"/>
    <w:rsid w:val="00756788"/>
    <w:rsid w:val="00757A53"/>
    <w:rsid w:val="00760EE1"/>
    <w:rsid w:val="0076658A"/>
    <w:rsid w:val="00767C8C"/>
    <w:rsid w:val="00772F51"/>
    <w:rsid w:val="007746BA"/>
    <w:rsid w:val="007772D6"/>
    <w:rsid w:val="007800AF"/>
    <w:rsid w:val="00781B8A"/>
    <w:rsid w:val="00782698"/>
    <w:rsid w:val="007832C2"/>
    <w:rsid w:val="00787F6C"/>
    <w:rsid w:val="00791174"/>
    <w:rsid w:val="007A037B"/>
    <w:rsid w:val="007A0D88"/>
    <w:rsid w:val="007A100E"/>
    <w:rsid w:val="007A2B3E"/>
    <w:rsid w:val="007A3DFE"/>
    <w:rsid w:val="007A5263"/>
    <w:rsid w:val="007B0B68"/>
    <w:rsid w:val="007B1AFA"/>
    <w:rsid w:val="007B47A7"/>
    <w:rsid w:val="007B4EA3"/>
    <w:rsid w:val="007B5C39"/>
    <w:rsid w:val="007C04B3"/>
    <w:rsid w:val="007C3558"/>
    <w:rsid w:val="007C3AB4"/>
    <w:rsid w:val="007C499D"/>
    <w:rsid w:val="007C605B"/>
    <w:rsid w:val="007C6D42"/>
    <w:rsid w:val="007D0ABD"/>
    <w:rsid w:val="007D1304"/>
    <w:rsid w:val="007D3208"/>
    <w:rsid w:val="007D3A7D"/>
    <w:rsid w:val="007D419E"/>
    <w:rsid w:val="007D6A88"/>
    <w:rsid w:val="007D7517"/>
    <w:rsid w:val="007E0566"/>
    <w:rsid w:val="007E1F33"/>
    <w:rsid w:val="007E2CC7"/>
    <w:rsid w:val="007E48E8"/>
    <w:rsid w:val="007E4984"/>
    <w:rsid w:val="007E61C6"/>
    <w:rsid w:val="007E651F"/>
    <w:rsid w:val="007E71A6"/>
    <w:rsid w:val="007F1600"/>
    <w:rsid w:val="007F261E"/>
    <w:rsid w:val="007F2DFE"/>
    <w:rsid w:val="007F4F1F"/>
    <w:rsid w:val="007F53AB"/>
    <w:rsid w:val="00803752"/>
    <w:rsid w:val="00803C5D"/>
    <w:rsid w:val="0080429A"/>
    <w:rsid w:val="00804B00"/>
    <w:rsid w:val="00806D3B"/>
    <w:rsid w:val="00811EF2"/>
    <w:rsid w:val="008137CD"/>
    <w:rsid w:val="00817675"/>
    <w:rsid w:val="0081798D"/>
    <w:rsid w:val="00820CF5"/>
    <w:rsid w:val="00823228"/>
    <w:rsid w:val="00823454"/>
    <w:rsid w:val="008238E9"/>
    <w:rsid w:val="008258E9"/>
    <w:rsid w:val="0082641B"/>
    <w:rsid w:val="00827507"/>
    <w:rsid w:val="0083094D"/>
    <w:rsid w:val="00830EC8"/>
    <w:rsid w:val="0083126D"/>
    <w:rsid w:val="008342C3"/>
    <w:rsid w:val="0083589B"/>
    <w:rsid w:val="00837ED8"/>
    <w:rsid w:val="008455B2"/>
    <w:rsid w:val="00853028"/>
    <w:rsid w:val="0085350B"/>
    <w:rsid w:val="00853AC3"/>
    <w:rsid w:val="00854216"/>
    <w:rsid w:val="00854B3D"/>
    <w:rsid w:val="00854F8B"/>
    <w:rsid w:val="00855908"/>
    <w:rsid w:val="008602E1"/>
    <w:rsid w:val="0086098E"/>
    <w:rsid w:val="00860A1B"/>
    <w:rsid w:val="00860D81"/>
    <w:rsid w:val="00861239"/>
    <w:rsid w:val="0086285F"/>
    <w:rsid w:val="00862A61"/>
    <w:rsid w:val="00863729"/>
    <w:rsid w:val="00867F2F"/>
    <w:rsid w:val="00873B4C"/>
    <w:rsid w:val="00873BB1"/>
    <w:rsid w:val="00874C5C"/>
    <w:rsid w:val="00876388"/>
    <w:rsid w:val="00882313"/>
    <w:rsid w:val="00883098"/>
    <w:rsid w:val="0088318F"/>
    <w:rsid w:val="0088320B"/>
    <w:rsid w:val="00884F31"/>
    <w:rsid w:val="00885869"/>
    <w:rsid w:val="008940FB"/>
    <w:rsid w:val="0089431B"/>
    <w:rsid w:val="0089485A"/>
    <w:rsid w:val="008A0425"/>
    <w:rsid w:val="008A0BB3"/>
    <w:rsid w:val="008A1019"/>
    <w:rsid w:val="008B026D"/>
    <w:rsid w:val="008B0592"/>
    <w:rsid w:val="008B0F29"/>
    <w:rsid w:val="008B0F37"/>
    <w:rsid w:val="008B5572"/>
    <w:rsid w:val="008B5739"/>
    <w:rsid w:val="008B6925"/>
    <w:rsid w:val="008C16A7"/>
    <w:rsid w:val="008C1C02"/>
    <w:rsid w:val="008C2E1C"/>
    <w:rsid w:val="008C5094"/>
    <w:rsid w:val="008C59BD"/>
    <w:rsid w:val="008C6949"/>
    <w:rsid w:val="008D0960"/>
    <w:rsid w:val="008D0CBD"/>
    <w:rsid w:val="008D1AEC"/>
    <w:rsid w:val="008D4A8F"/>
    <w:rsid w:val="008D4EDE"/>
    <w:rsid w:val="008D5022"/>
    <w:rsid w:val="008D6269"/>
    <w:rsid w:val="008D669C"/>
    <w:rsid w:val="008D7F33"/>
    <w:rsid w:val="008E1755"/>
    <w:rsid w:val="008E2692"/>
    <w:rsid w:val="008E7A0F"/>
    <w:rsid w:val="008F296F"/>
    <w:rsid w:val="008F2FC8"/>
    <w:rsid w:val="008F3B26"/>
    <w:rsid w:val="008F7C02"/>
    <w:rsid w:val="0090450B"/>
    <w:rsid w:val="0090535D"/>
    <w:rsid w:val="00905926"/>
    <w:rsid w:val="0090666A"/>
    <w:rsid w:val="009123B2"/>
    <w:rsid w:val="00913C46"/>
    <w:rsid w:val="009141F0"/>
    <w:rsid w:val="0091553D"/>
    <w:rsid w:val="00916308"/>
    <w:rsid w:val="00917060"/>
    <w:rsid w:val="009173B9"/>
    <w:rsid w:val="00917C1C"/>
    <w:rsid w:val="00917F72"/>
    <w:rsid w:val="00920574"/>
    <w:rsid w:val="0092234A"/>
    <w:rsid w:val="00922665"/>
    <w:rsid w:val="009234AA"/>
    <w:rsid w:val="00924C09"/>
    <w:rsid w:val="00927413"/>
    <w:rsid w:val="0092799E"/>
    <w:rsid w:val="00930072"/>
    <w:rsid w:val="009306E6"/>
    <w:rsid w:val="00931D7D"/>
    <w:rsid w:val="00935BBC"/>
    <w:rsid w:val="0093600F"/>
    <w:rsid w:val="009366D4"/>
    <w:rsid w:val="0094066F"/>
    <w:rsid w:val="009514CB"/>
    <w:rsid w:val="00953F79"/>
    <w:rsid w:val="00956EF2"/>
    <w:rsid w:val="009606FB"/>
    <w:rsid w:val="00961551"/>
    <w:rsid w:val="00961707"/>
    <w:rsid w:val="00964CCB"/>
    <w:rsid w:val="0096686B"/>
    <w:rsid w:val="00967137"/>
    <w:rsid w:val="00967CE0"/>
    <w:rsid w:val="009721A1"/>
    <w:rsid w:val="00972BC7"/>
    <w:rsid w:val="00973B46"/>
    <w:rsid w:val="009748BE"/>
    <w:rsid w:val="00974AFE"/>
    <w:rsid w:val="00974BA5"/>
    <w:rsid w:val="009806D3"/>
    <w:rsid w:val="00980FF6"/>
    <w:rsid w:val="00982F84"/>
    <w:rsid w:val="009844EE"/>
    <w:rsid w:val="0098541B"/>
    <w:rsid w:val="00991A4D"/>
    <w:rsid w:val="00992F51"/>
    <w:rsid w:val="00993AE3"/>
    <w:rsid w:val="00994140"/>
    <w:rsid w:val="00994AA7"/>
    <w:rsid w:val="009951DE"/>
    <w:rsid w:val="0099668C"/>
    <w:rsid w:val="00996EB6"/>
    <w:rsid w:val="0099713B"/>
    <w:rsid w:val="00997381"/>
    <w:rsid w:val="009A0119"/>
    <w:rsid w:val="009A13D0"/>
    <w:rsid w:val="009A1770"/>
    <w:rsid w:val="009A527E"/>
    <w:rsid w:val="009A70DC"/>
    <w:rsid w:val="009A7909"/>
    <w:rsid w:val="009B1543"/>
    <w:rsid w:val="009B3082"/>
    <w:rsid w:val="009B3A16"/>
    <w:rsid w:val="009B4553"/>
    <w:rsid w:val="009B714B"/>
    <w:rsid w:val="009C7E9B"/>
    <w:rsid w:val="009D2277"/>
    <w:rsid w:val="009D377A"/>
    <w:rsid w:val="009D42F8"/>
    <w:rsid w:val="009E0B55"/>
    <w:rsid w:val="009E1B71"/>
    <w:rsid w:val="009E24B9"/>
    <w:rsid w:val="009E2D31"/>
    <w:rsid w:val="009E4618"/>
    <w:rsid w:val="009E5330"/>
    <w:rsid w:val="009F06A7"/>
    <w:rsid w:val="009F152E"/>
    <w:rsid w:val="009F3F55"/>
    <w:rsid w:val="009F53C3"/>
    <w:rsid w:val="009F65BD"/>
    <w:rsid w:val="009F7D4A"/>
    <w:rsid w:val="00A009E8"/>
    <w:rsid w:val="00A011FC"/>
    <w:rsid w:val="00A01D63"/>
    <w:rsid w:val="00A05B05"/>
    <w:rsid w:val="00A06088"/>
    <w:rsid w:val="00A072D8"/>
    <w:rsid w:val="00A07BB5"/>
    <w:rsid w:val="00A10CB4"/>
    <w:rsid w:val="00A11877"/>
    <w:rsid w:val="00A11BB9"/>
    <w:rsid w:val="00A11EF5"/>
    <w:rsid w:val="00A12405"/>
    <w:rsid w:val="00A12A95"/>
    <w:rsid w:val="00A12CBD"/>
    <w:rsid w:val="00A13BCD"/>
    <w:rsid w:val="00A170BC"/>
    <w:rsid w:val="00A17924"/>
    <w:rsid w:val="00A25FDE"/>
    <w:rsid w:val="00A26861"/>
    <w:rsid w:val="00A3134C"/>
    <w:rsid w:val="00A31A98"/>
    <w:rsid w:val="00A31D78"/>
    <w:rsid w:val="00A323F7"/>
    <w:rsid w:val="00A334A3"/>
    <w:rsid w:val="00A3450E"/>
    <w:rsid w:val="00A34D72"/>
    <w:rsid w:val="00A36CF0"/>
    <w:rsid w:val="00A375E9"/>
    <w:rsid w:val="00A37F95"/>
    <w:rsid w:val="00A4372B"/>
    <w:rsid w:val="00A453CC"/>
    <w:rsid w:val="00A458C6"/>
    <w:rsid w:val="00A45D48"/>
    <w:rsid w:val="00A47FB6"/>
    <w:rsid w:val="00A5166B"/>
    <w:rsid w:val="00A51B66"/>
    <w:rsid w:val="00A5252F"/>
    <w:rsid w:val="00A53F0B"/>
    <w:rsid w:val="00A546AC"/>
    <w:rsid w:val="00A54F8B"/>
    <w:rsid w:val="00A57424"/>
    <w:rsid w:val="00A57615"/>
    <w:rsid w:val="00A57BC5"/>
    <w:rsid w:val="00A628CD"/>
    <w:rsid w:val="00A63666"/>
    <w:rsid w:val="00A63FFC"/>
    <w:rsid w:val="00A66826"/>
    <w:rsid w:val="00A66DC2"/>
    <w:rsid w:val="00A675F9"/>
    <w:rsid w:val="00A70DC8"/>
    <w:rsid w:val="00A72C08"/>
    <w:rsid w:val="00A73214"/>
    <w:rsid w:val="00A7343F"/>
    <w:rsid w:val="00A73E39"/>
    <w:rsid w:val="00A755DC"/>
    <w:rsid w:val="00A76F81"/>
    <w:rsid w:val="00A772DF"/>
    <w:rsid w:val="00A802AB"/>
    <w:rsid w:val="00A827E4"/>
    <w:rsid w:val="00A82A74"/>
    <w:rsid w:val="00A834DB"/>
    <w:rsid w:val="00A84101"/>
    <w:rsid w:val="00A859B7"/>
    <w:rsid w:val="00A900F1"/>
    <w:rsid w:val="00A90343"/>
    <w:rsid w:val="00A90DE8"/>
    <w:rsid w:val="00A939EE"/>
    <w:rsid w:val="00A94357"/>
    <w:rsid w:val="00A945D1"/>
    <w:rsid w:val="00A9613E"/>
    <w:rsid w:val="00AA0915"/>
    <w:rsid w:val="00AA0C5B"/>
    <w:rsid w:val="00AA202F"/>
    <w:rsid w:val="00AA4D02"/>
    <w:rsid w:val="00AA4F8A"/>
    <w:rsid w:val="00AB364F"/>
    <w:rsid w:val="00AB3FD6"/>
    <w:rsid w:val="00AB41BE"/>
    <w:rsid w:val="00AB7276"/>
    <w:rsid w:val="00AC1B55"/>
    <w:rsid w:val="00AC25CF"/>
    <w:rsid w:val="00AC399D"/>
    <w:rsid w:val="00AC3F97"/>
    <w:rsid w:val="00AC4B41"/>
    <w:rsid w:val="00AC6A0D"/>
    <w:rsid w:val="00AC731F"/>
    <w:rsid w:val="00AC7FE4"/>
    <w:rsid w:val="00AD05F1"/>
    <w:rsid w:val="00AD58D7"/>
    <w:rsid w:val="00AD6BE6"/>
    <w:rsid w:val="00AE05F2"/>
    <w:rsid w:val="00AE2044"/>
    <w:rsid w:val="00AE20C1"/>
    <w:rsid w:val="00AE4720"/>
    <w:rsid w:val="00AE56E6"/>
    <w:rsid w:val="00AE6AE2"/>
    <w:rsid w:val="00AF1F22"/>
    <w:rsid w:val="00AF2133"/>
    <w:rsid w:val="00AF23BD"/>
    <w:rsid w:val="00AF4944"/>
    <w:rsid w:val="00B013F7"/>
    <w:rsid w:val="00B02E48"/>
    <w:rsid w:val="00B02E64"/>
    <w:rsid w:val="00B03BB9"/>
    <w:rsid w:val="00B04AA9"/>
    <w:rsid w:val="00B04D3C"/>
    <w:rsid w:val="00B06935"/>
    <w:rsid w:val="00B107E6"/>
    <w:rsid w:val="00B11BA4"/>
    <w:rsid w:val="00B133EB"/>
    <w:rsid w:val="00B14704"/>
    <w:rsid w:val="00B15919"/>
    <w:rsid w:val="00B15B82"/>
    <w:rsid w:val="00B20351"/>
    <w:rsid w:val="00B20996"/>
    <w:rsid w:val="00B21E51"/>
    <w:rsid w:val="00B22ABB"/>
    <w:rsid w:val="00B22C75"/>
    <w:rsid w:val="00B22D0B"/>
    <w:rsid w:val="00B251B4"/>
    <w:rsid w:val="00B2721E"/>
    <w:rsid w:val="00B30D79"/>
    <w:rsid w:val="00B31237"/>
    <w:rsid w:val="00B31D1D"/>
    <w:rsid w:val="00B327B2"/>
    <w:rsid w:val="00B32FCE"/>
    <w:rsid w:val="00B332D8"/>
    <w:rsid w:val="00B35413"/>
    <w:rsid w:val="00B36095"/>
    <w:rsid w:val="00B364D4"/>
    <w:rsid w:val="00B400C5"/>
    <w:rsid w:val="00B401F6"/>
    <w:rsid w:val="00B4284B"/>
    <w:rsid w:val="00B429D0"/>
    <w:rsid w:val="00B43130"/>
    <w:rsid w:val="00B43ADE"/>
    <w:rsid w:val="00B447AB"/>
    <w:rsid w:val="00B51809"/>
    <w:rsid w:val="00B520A2"/>
    <w:rsid w:val="00B546A7"/>
    <w:rsid w:val="00B55515"/>
    <w:rsid w:val="00B5568D"/>
    <w:rsid w:val="00B56671"/>
    <w:rsid w:val="00B56831"/>
    <w:rsid w:val="00B56F16"/>
    <w:rsid w:val="00B61B8C"/>
    <w:rsid w:val="00B63134"/>
    <w:rsid w:val="00B631BE"/>
    <w:rsid w:val="00B6629A"/>
    <w:rsid w:val="00B67253"/>
    <w:rsid w:val="00B70789"/>
    <w:rsid w:val="00B70B0E"/>
    <w:rsid w:val="00B7122E"/>
    <w:rsid w:val="00B749DC"/>
    <w:rsid w:val="00B74F97"/>
    <w:rsid w:val="00B7791D"/>
    <w:rsid w:val="00B80BEB"/>
    <w:rsid w:val="00B81358"/>
    <w:rsid w:val="00B83DAF"/>
    <w:rsid w:val="00B84750"/>
    <w:rsid w:val="00B90B7D"/>
    <w:rsid w:val="00B93812"/>
    <w:rsid w:val="00B93BDC"/>
    <w:rsid w:val="00B96DEF"/>
    <w:rsid w:val="00B973CE"/>
    <w:rsid w:val="00BA0EED"/>
    <w:rsid w:val="00BA5136"/>
    <w:rsid w:val="00BA5725"/>
    <w:rsid w:val="00BA6760"/>
    <w:rsid w:val="00BA6CF9"/>
    <w:rsid w:val="00BB08BC"/>
    <w:rsid w:val="00BB12AD"/>
    <w:rsid w:val="00BB68EB"/>
    <w:rsid w:val="00BC1791"/>
    <w:rsid w:val="00BC31C9"/>
    <w:rsid w:val="00BC3706"/>
    <w:rsid w:val="00BC3F9B"/>
    <w:rsid w:val="00BC41EA"/>
    <w:rsid w:val="00BC5C95"/>
    <w:rsid w:val="00BD037C"/>
    <w:rsid w:val="00BD10E4"/>
    <w:rsid w:val="00BD126D"/>
    <w:rsid w:val="00BD2DE7"/>
    <w:rsid w:val="00BD3DB9"/>
    <w:rsid w:val="00BD6E63"/>
    <w:rsid w:val="00BE0C5C"/>
    <w:rsid w:val="00BE2B13"/>
    <w:rsid w:val="00BE2B82"/>
    <w:rsid w:val="00BE308B"/>
    <w:rsid w:val="00BE3536"/>
    <w:rsid w:val="00BE3624"/>
    <w:rsid w:val="00BE4BBE"/>
    <w:rsid w:val="00BE695F"/>
    <w:rsid w:val="00BF29D9"/>
    <w:rsid w:val="00BF3B1E"/>
    <w:rsid w:val="00BF41DE"/>
    <w:rsid w:val="00BF633B"/>
    <w:rsid w:val="00BF65F8"/>
    <w:rsid w:val="00BF7179"/>
    <w:rsid w:val="00BF7801"/>
    <w:rsid w:val="00C01BEE"/>
    <w:rsid w:val="00C032D8"/>
    <w:rsid w:val="00C0360E"/>
    <w:rsid w:val="00C061BF"/>
    <w:rsid w:val="00C11088"/>
    <w:rsid w:val="00C13BB9"/>
    <w:rsid w:val="00C16BA9"/>
    <w:rsid w:val="00C17B0B"/>
    <w:rsid w:val="00C21968"/>
    <w:rsid w:val="00C21C3D"/>
    <w:rsid w:val="00C22036"/>
    <w:rsid w:val="00C23033"/>
    <w:rsid w:val="00C27D15"/>
    <w:rsid w:val="00C31BED"/>
    <w:rsid w:val="00C336FC"/>
    <w:rsid w:val="00C3376E"/>
    <w:rsid w:val="00C34304"/>
    <w:rsid w:val="00C377E2"/>
    <w:rsid w:val="00C37D57"/>
    <w:rsid w:val="00C41312"/>
    <w:rsid w:val="00C41B7D"/>
    <w:rsid w:val="00C42D93"/>
    <w:rsid w:val="00C445DB"/>
    <w:rsid w:val="00C467F1"/>
    <w:rsid w:val="00C46D7F"/>
    <w:rsid w:val="00C47008"/>
    <w:rsid w:val="00C472B6"/>
    <w:rsid w:val="00C50BD5"/>
    <w:rsid w:val="00C5145D"/>
    <w:rsid w:val="00C51DF2"/>
    <w:rsid w:val="00C5239D"/>
    <w:rsid w:val="00C52A80"/>
    <w:rsid w:val="00C53113"/>
    <w:rsid w:val="00C53350"/>
    <w:rsid w:val="00C5389D"/>
    <w:rsid w:val="00C54E3F"/>
    <w:rsid w:val="00C562C0"/>
    <w:rsid w:val="00C5783C"/>
    <w:rsid w:val="00C60C13"/>
    <w:rsid w:val="00C62073"/>
    <w:rsid w:val="00C637B6"/>
    <w:rsid w:val="00C65115"/>
    <w:rsid w:val="00C65169"/>
    <w:rsid w:val="00C65F89"/>
    <w:rsid w:val="00C670A9"/>
    <w:rsid w:val="00C6772F"/>
    <w:rsid w:val="00C67F1C"/>
    <w:rsid w:val="00C72C96"/>
    <w:rsid w:val="00C77E02"/>
    <w:rsid w:val="00C80CB7"/>
    <w:rsid w:val="00C81784"/>
    <w:rsid w:val="00C83A5B"/>
    <w:rsid w:val="00C83FF0"/>
    <w:rsid w:val="00C847AF"/>
    <w:rsid w:val="00C87FA9"/>
    <w:rsid w:val="00C92AB1"/>
    <w:rsid w:val="00C92C50"/>
    <w:rsid w:val="00C94F51"/>
    <w:rsid w:val="00C9652A"/>
    <w:rsid w:val="00C966D9"/>
    <w:rsid w:val="00C97295"/>
    <w:rsid w:val="00C97FBB"/>
    <w:rsid w:val="00CA07EC"/>
    <w:rsid w:val="00CA28F9"/>
    <w:rsid w:val="00CA46E0"/>
    <w:rsid w:val="00CA7864"/>
    <w:rsid w:val="00CB0037"/>
    <w:rsid w:val="00CB0230"/>
    <w:rsid w:val="00CB175B"/>
    <w:rsid w:val="00CB1C08"/>
    <w:rsid w:val="00CB240A"/>
    <w:rsid w:val="00CB50A6"/>
    <w:rsid w:val="00CB6FD1"/>
    <w:rsid w:val="00CB7A9F"/>
    <w:rsid w:val="00CC1290"/>
    <w:rsid w:val="00CC1C8A"/>
    <w:rsid w:val="00CC2365"/>
    <w:rsid w:val="00CC2C3D"/>
    <w:rsid w:val="00CC357D"/>
    <w:rsid w:val="00CC492D"/>
    <w:rsid w:val="00CC5092"/>
    <w:rsid w:val="00CD1E78"/>
    <w:rsid w:val="00CD1F4A"/>
    <w:rsid w:val="00CD21DF"/>
    <w:rsid w:val="00CD2969"/>
    <w:rsid w:val="00CD2B4A"/>
    <w:rsid w:val="00CD513C"/>
    <w:rsid w:val="00CD5CCD"/>
    <w:rsid w:val="00CE08C9"/>
    <w:rsid w:val="00CE116D"/>
    <w:rsid w:val="00CE149D"/>
    <w:rsid w:val="00CE1CAA"/>
    <w:rsid w:val="00CE3B61"/>
    <w:rsid w:val="00CE6479"/>
    <w:rsid w:val="00CE6A3E"/>
    <w:rsid w:val="00D003EB"/>
    <w:rsid w:val="00D0091A"/>
    <w:rsid w:val="00D01310"/>
    <w:rsid w:val="00D02A75"/>
    <w:rsid w:val="00D02C2B"/>
    <w:rsid w:val="00D04610"/>
    <w:rsid w:val="00D05E1C"/>
    <w:rsid w:val="00D06CCA"/>
    <w:rsid w:val="00D07798"/>
    <w:rsid w:val="00D1218A"/>
    <w:rsid w:val="00D12772"/>
    <w:rsid w:val="00D13E84"/>
    <w:rsid w:val="00D14507"/>
    <w:rsid w:val="00D151E4"/>
    <w:rsid w:val="00D15230"/>
    <w:rsid w:val="00D16112"/>
    <w:rsid w:val="00D1678E"/>
    <w:rsid w:val="00D20276"/>
    <w:rsid w:val="00D20BB7"/>
    <w:rsid w:val="00D218BC"/>
    <w:rsid w:val="00D21E7E"/>
    <w:rsid w:val="00D22C80"/>
    <w:rsid w:val="00D2324B"/>
    <w:rsid w:val="00D2340B"/>
    <w:rsid w:val="00D23706"/>
    <w:rsid w:val="00D25541"/>
    <w:rsid w:val="00D25CED"/>
    <w:rsid w:val="00D31136"/>
    <w:rsid w:val="00D31A21"/>
    <w:rsid w:val="00D31AF7"/>
    <w:rsid w:val="00D31E95"/>
    <w:rsid w:val="00D33E07"/>
    <w:rsid w:val="00D35393"/>
    <w:rsid w:val="00D3656A"/>
    <w:rsid w:val="00D40143"/>
    <w:rsid w:val="00D427DF"/>
    <w:rsid w:val="00D43655"/>
    <w:rsid w:val="00D4566C"/>
    <w:rsid w:val="00D45C9A"/>
    <w:rsid w:val="00D45D22"/>
    <w:rsid w:val="00D462E4"/>
    <w:rsid w:val="00D4712C"/>
    <w:rsid w:val="00D47D93"/>
    <w:rsid w:val="00D50247"/>
    <w:rsid w:val="00D50584"/>
    <w:rsid w:val="00D513EE"/>
    <w:rsid w:val="00D51840"/>
    <w:rsid w:val="00D51CCA"/>
    <w:rsid w:val="00D52C54"/>
    <w:rsid w:val="00D54A8C"/>
    <w:rsid w:val="00D56747"/>
    <w:rsid w:val="00D56AA6"/>
    <w:rsid w:val="00D56E59"/>
    <w:rsid w:val="00D60375"/>
    <w:rsid w:val="00D606C4"/>
    <w:rsid w:val="00D66628"/>
    <w:rsid w:val="00D66FF3"/>
    <w:rsid w:val="00D677EA"/>
    <w:rsid w:val="00D71E34"/>
    <w:rsid w:val="00D74059"/>
    <w:rsid w:val="00D7493F"/>
    <w:rsid w:val="00D74D58"/>
    <w:rsid w:val="00D766F9"/>
    <w:rsid w:val="00D7692F"/>
    <w:rsid w:val="00D77C72"/>
    <w:rsid w:val="00D804D1"/>
    <w:rsid w:val="00D814AD"/>
    <w:rsid w:val="00D83B3B"/>
    <w:rsid w:val="00D84A21"/>
    <w:rsid w:val="00D84E8E"/>
    <w:rsid w:val="00D86B02"/>
    <w:rsid w:val="00D90810"/>
    <w:rsid w:val="00D921DC"/>
    <w:rsid w:val="00D92670"/>
    <w:rsid w:val="00D94321"/>
    <w:rsid w:val="00D945F3"/>
    <w:rsid w:val="00D94891"/>
    <w:rsid w:val="00D97DBB"/>
    <w:rsid w:val="00DA1E07"/>
    <w:rsid w:val="00DA3A7C"/>
    <w:rsid w:val="00DA451E"/>
    <w:rsid w:val="00DA5511"/>
    <w:rsid w:val="00DA6879"/>
    <w:rsid w:val="00DA764D"/>
    <w:rsid w:val="00DB0B3C"/>
    <w:rsid w:val="00DB25FB"/>
    <w:rsid w:val="00DB3E06"/>
    <w:rsid w:val="00DB40FF"/>
    <w:rsid w:val="00DB4B10"/>
    <w:rsid w:val="00DB555F"/>
    <w:rsid w:val="00DB64D6"/>
    <w:rsid w:val="00DB6A04"/>
    <w:rsid w:val="00DB7C6E"/>
    <w:rsid w:val="00DC118A"/>
    <w:rsid w:val="00DC184B"/>
    <w:rsid w:val="00DC24CD"/>
    <w:rsid w:val="00DC4A64"/>
    <w:rsid w:val="00DC5226"/>
    <w:rsid w:val="00DC5B8F"/>
    <w:rsid w:val="00DC78E2"/>
    <w:rsid w:val="00DC7DF9"/>
    <w:rsid w:val="00DD0DEE"/>
    <w:rsid w:val="00DD1402"/>
    <w:rsid w:val="00DD2B3A"/>
    <w:rsid w:val="00DD4018"/>
    <w:rsid w:val="00DD4ADD"/>
    <w:rsid w:val="00DD6360"/>
    <w:rsid w:val="00DD7B03"/>
    <w:rsid w:val="00DE2263"/>
    <w:rsid w:val="00DE2275"/>
    <w:rsid w:val="00DE43AE"/>
    <w:rsid w:val="00DE4943"/>
    <w:rsid w:val="00DE77CB"/>
    <w:rsid w:val="00DF179D"/>
    <w:rsid w:val="00DF3A33"/>
    <w:rsid w:val="00DF3E0B"/>
    <w:rsid w:val="00DF499A"/>
    <w:rsid w:val="00DF788C"/>
    <w:rsid w:val="00E01EA6"/>
    <w:rsid w:val="00E022B7"/>
    <w:rsid w:val="00E0547D"/>
    <w:rsid w:val="00E06381"/>
    <w:rsid w:val="00E06C4D"/>
    <w:rsid w:val="00E12B6F"/>
    <w:rsid w:val="00E12F2D"/>
    <w:rsid w:val="00E1462D"/>
    <w:rsid w:val="00E1613C"/>
    <w:rsid w:val="00E162B7"/>
    <w:rsid w:val="00E2039E"/>
    <w:rsid w:val="00E252C1"/>
    <w:rsid w:val="00E254EC"/>
    <w:rsid w:val="00E26701"/>
    <w:rsid w:val="00E26A64"/>
    <w:rsid w:val="00E32791"/>
    <w:rsid w:val="00E3335E"/>
    <w:rsid w:val="00E333EB"/>
    <w:rsid w:val="00E346A4"/>
    <w:rsid w:val="00E35761"/>
    <w:rsid w:val="00E361D5"/>
    <w:rsid w:val="00E36B4D"/>
    <w:rsid w:val="00E37333"/>
    <w:rsid w:val="00E40598"/>
    <w:rsid w:val="00E41F87"/>
    <w:rsid w:val="00E437D5"/>
    <w:rsid w:val="00E458A6"/>
    <w:rsid w:val="00E46281"/>
    <w:rsid w:val="00E4769B"/>
    <w:rsid w:val="00E52835"/>
    <w:rsid w:val="00E52B7D"/>
    <w:rsid w:val="00E532E5"/>
    <w:rsid w:val="00E5347D"/>
    <w:rsid w:val="00E53520"/>
    <w:rsid w:val="00E53E56"/>
    <w:rsid w:val="00E5433C"/>
    <w:rsid w:val="00E561BD"/>
    <w:rsid w:val="00E64538"/>
    <w:rsid w:val="00E65FB4"/>
    <w:rsid w:val="00E66D31"/>
    <w:rsid w:val="00E673FD"/>
    <w:rsid w:val="00E67F1B"/>
    <w:rsid w:val="00E7095F"/>
    <w:rsid w:val="00E721EE"/>
    <w:rsid w:val="00E72A00"/>
    <w:rsid w:val="00E73710"/>
    <w:rsid w:val="00E80E6D"/>
    <w:rsid w:val="00E81AB6"/>
    <w:rsid w:val="00E84279"/>
    <w:rsid w:val="00E859DC"/>
    <w:rsid w:val="00E87230"/>
    <w:rsid w:val="00E87252"/>
    <w:rsid w:val="00E90311"/>
    <w:rsid w:val="00E905D4"/>
    <w:rsid w:val="00E94F2C"/>
    <w:rsid w:val="00EA25E7"/>
    <w:rsid w:val="00EA26FE"/>
    <w:rsid w:val="00EA340C"/>
    <w:rsid w:val="00EA60C6"/>
    <w:rsid w:val="00EA63A1"/>
    <w:rsid w:val="00EA66AF"/>
    <w:rsid w:val="00EA6B08"/>
    <w:rsid w:val="00EB0CD7"/>
    <w:rsid w:val="00EB2DEA"/>
    <w:rsid w:val="00EB555C"/>
    <w:rsid w:val="00EC14C0"/>
    <w:rsid w:val="00EC3DA7"/>
    <w:rsid w:val="00EC640A"/>
    <w:rsid w:val="00EC6F33"/>
    <w:rsid w:val="00ED10E9"/>
    <w:rsid w:val="00ED1544"/>
    <w:rsid w:val="00ED16E5"/>
    <w:rsid w:val="00ED2DDA"/>
    <w:rsid w:val="00ED3E51"/>
    <w:rsid w:val="00ED5D1D"/>
    <w:rsid w:val="00ED5DD9"/>
    <w:rsid w:val="00ED7A59"/>
    <w:rsid w:val="00EE41C1"/>
    <w:rsid w:val="00EE507C"/>
    <w:rsid w:val="00EE58F2"/>
    <w:rsid w:val="00EE68BC"/>
    <w:rsid w:val="00EF1397"/>
    <w:rsid w:val="00EF29DB"/>
    <w:rsid w:val="00EF3133"/>
    <w:rsid w:val="00EF41F3"/>
    <w:rsid w:val="00EF53BA"/>
    <w:rsid w:val="00EF5A3B"/>
    <w:rsid w:val="00EF5BCF"/>
    <w:rsid w:val="00EF643A"/>
    <w:rsid w:val="00EF6B77"/>
    <w:rsid w:val="00EF6D69"/>
    <w:rsid w:val="00F03DC8"/>
    <w:rsid w:val="00F046F5"/>
    <w:rsid w:val="00F072DA"/>
    <w:rsid w:val="00F07BA8"/>
    <w:rsid w:val="00F10257"/>
    <w:rsid w:val="00F11094"/>
    <w:rsid w:val="00F12AA9"/>
    <w:rsid w:val="00F13522"/>
    <w:rsid w:val="00F151EB"/>
    <w:rsid w:val="00F15726"/>
    <w:rsid w:val="00F15B3A"/>
    <w:rsid w:val="00F1677D"/>
    <w:rsid w:val="00F21610"/>
    <w:rsid w:val="00F231B0"/>
    <w:rsid w:val="00F26BE2"/>
    <w:rsid w:val="00F30438"/>
    <w:rsid w:val="00F307C9"/>
    <w:rsid w:val="00F32863"/>
    <w:rsid w:val="00F3644B"/>
    <w:rsid w:val="00F4190C"/>
    <w:rsid w:val="00F42712"/>
    <w:rsid w:val="00F44C97"/>
    <w:rsid w:val="00F4521A"/>
    <w:rsid w:val="00F507AE"/>
    <w:rsid w:val="00F51BDE"/>
    <w:rsid w:val="00F52CE7"/>
    <w:rsid w:val="00F52D19"/>
    <w:rsid w:val="00F539A1"/>
    <w:rsid w:val="00F5477D"/>
    <w:rsid w:val="00F60879"/>
    <w:rsid w:val="00F630EC"/>
    <w:rsid w:val="00F63F7C"/>
    <w:rsid w:val="00F66287"/>
    <w:rsid w:val="00F70367"/>
    <w:rsid w:val="00F703FA"/>
    <w:rsid w:val="00F70C99"/>
    <w:rsid w:val="00F71A48"/>
    <w:rsid w:val="00F746D3"/>
    <w:rsid w:val="00F76E23"/>
    <w:rsid w:val="00F80C90"/>
    <w:rsid w:val="00F94C3F"/>
    <w:rsid w:val="00F954C7"/>
    <w:rsid w:val="00FA090E"/>
    <w:rsid w:val="00FA1245"/>
    <w:rsid w:val="00FA264A"/>
    <w:rsid w:val="00FA46DA"/>
    <w:rsid w:val="00FA6042"/>
    <w:rsid w:val="00FA71CC"/>
    <w:rsid w:val="00FB123B"/>
    <w:rsid w:val="00FB3BE6"/>
    <w:rsid w:val="00FB3F21"/>
    <w:rsid w:val="00FB41C9"/>
    <w:rsid w:val="00FB4561"/>
    <w:rsid w:val="00FB54FB"/>
    <w:rsid w:val="00FB6818"/>
    <w:rsid w:val="00FC5431"/>
    <w:rsid w:val="00FD0A54"/>
    <w:rsid w:val="00FD3D32"/>
    <w:rsid w:val="00FD5C6D"/>
    <w:rsid w:val="00FD7CF5"/>
    <w:rsid w:val="00FD7EC7"/>
    <w:rsid w:val="00FE0158"/>
    <w:rsid w:val="00FE1502"/>
    <w:rsid w:val="00FE3F46"/>
    <w:rsid w:val="00FE5805"/>
    <w:rsid w:val="00FE664F"/>
    <w:rsid w:val="00FE68C3"/>
    <w:rsid w:val="00FF33A0"/>
    <w:rsid w:val="00FF5F7C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711C"/>
  <w15:docId w15:val="{28A49032-17FD-40B1-BA90-77674CD6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4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9173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5C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5C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5C39"/>
    <w:rPr>
      <w:vertAlign w:val="superscript"/>
    </w:rPr>
  </w:style>
  <w:style w:type="table" w:styleId="Tabela-Siatka">
    <w:name w:val="Table Grid"/>
    <w:basedOn w:val="Standardowy"/>
    <w:uiPriority w:val="39"/>
    <w:rsid w:val="0074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42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unhideWhenUsed/>
    <w:qFormat/>
    <w:rsid w:val="003E29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3E29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3E29E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6A7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"/>
    <w:basedOn w:val="Normalny"/>
    <w:link w:val="TekstkomentarzaZnak"/>
    <w:uiPriority w:val="99"/>
    <w:unhideWhenUsed/>
    <w:rsid w:val="008C16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"/>
    <w:basedOn w:val="Domylnaczcionkaakapitu"/>
    <w:link w:val="Tekstkomentarza"/>
    <w:uiPriority w:val="99"/>
    <w:rsid w:val="008C16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6A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C30"/>
  </w:style>
  <w:style w:type="paragraph" w:styleId="Stopka">
    <w:name w:val="footer"/>
    <w:basedOn w:val="Normalny"/>
    <w:link w:val="StopkaZnak"/>
    <w:uiPriority w:val="99"/>
    <w:unhideWhenUsed/>
    <w:rsid w:val="004A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C30"/>
  </w:style>
  <w:style w:type="character" w:customStyle="1" w:styleId="Nagwek1Znak">
    <w:name w:val="Nagłówek 1 Znak"/>
    <w:basedOn w:val="Domylnaczcionkaakapitu"/>
    <w:link w:val="Nagwek1"/>
    <w:uiPriority w:val="9"/>
    <w:rsid w:val="00FA46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46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A46DA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325E"/>
    <w:pPr>
      <w:tabs>
        <w:tab w:val="right" w:leader="dot" w:pos="901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A46D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A46D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04A9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69403B"/>
    <w:pPr>
      <w:tabs>
        <w:tab w:val="left" w:pos="880"/>
        <w:tab w:val="right" w:leader="dot" w:pos="9016"/>
      </w:tabs>
      <w:spacing w:after="100"/>
      <w:ind w:left="440"/>
    </w:pPr>
  </w:style>
  <w:style w:type="table" w:styleId="Kolorowalistaakcent5">
    <w:name w:val="Colorful List Accent 5"/>
    <w:basedOn w:val="Standardowy"/>
    <w:uiPriority w:val="72"/>
    <w:rsid w:val="003141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1akcent6">
    <w:name w:val="Medium List 1 Accent 6"/>
    <w:basedOn w:val="Standardowy"/>
    <w:uiPriority w:val="65"/>
    <w:rsid w:val="003141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paragraph" w:styleId="Poprawka">
    <w:name w:val="Revision"/>
    <w:hidden/>
    <w:uiPriority w:val="99"/>
    <w:semiHidden/>
    <w:rsid w:val="008D669C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basedOn w:val="Domylnaczcionkaakapitu"/>
    <w:link w:val="Akapitzlist"/>
    <w:uiPriority w:val="34"/>
    <w:qFormat/>
    <w:rsid w:val="001D609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6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609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oj-bold">
    <w:name w:val="oj-bold"/>
    <w:basedOn w:val="Domylnaczcionkaakapitu"/>
    <w:rsid w:val="001D6090"/>
  </w:style>
  <w:style w:type="character" w:customStyle="1" w:styleId="Tytu1">
    <w:name w:val="Tytuł1"/>
    <w:basedOn w:val="Domylnaczcionkaakapitu"/>
    <w:rsid w:val="000A7A6B"/>
  </w:style>
  <w:style w:type="character" w:styleId="UyteHipercze">
    <w:name w:val="FollowedHyperlink"/>
    <w:basedOn w:val="Domylnaczcionkaakapitu"/>
    <w:uiPriority w:val="99"/>
    <w:semiHidden/>
    <w:unhideWhenUsed/>
    <w:rsid w:val="0069403B"/>
    <w:rPr>
      <w:color w:val="954F72" w:themeColor="followedHyperlink"/>
      <w:u w:val="single"/>
    </w:rPr>
  </w:style>
  <w:style w:type="numbering" w:customStyle="1" w:styleId="ListaUwagi">
    <w:name w:val="Lista_Uwagi"/>
    <w:uiPriority w:val="99"/>
    <w:rsid w:val="00300D31"/>
    <w:pPr>
      <w:numPr>
        <w:numId w:val="15"/>
      </w:numPr>
    </w:pPr>
  </w:style>
  <w:style w:type="paragraph" w:customStyle="1" w:styleId="ARTartustawynprozporzdzenia">
    <w:name w:val="ART(§) – art. ustawy (§ np. rozporządzenia)"/>
    <w:uiPriority w:val="11"/>
    <w:qFormat/>
    <w:rsid w:val="006C50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6C501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354CA1"/>
  </w:style>
  <w:style w:type="character" w:customStyle="1" w:styleId="Inne">
    <w:name w:val="Inne_"/>
    <w:link w:val="Inne0"/>
    <w:locked/>
    <w:rsid w:val="00660CBC"/>
    <w:rPr>
      <w:sz w:val="18"/>
      <w:szCs w:val="18"/>
    </w:rPr>
  </w:style>
  <w:style w:type="paragraph" w:customStyle="1" w:styleId="Inne0">
    <w:name w:val="Inne"/>
    <w:basedOn w:val="Normalny"/>
    <w:link w:val="Inne"/>
    <w:rsid w:val="00660CBC"/>
    <w:pPr>
      <w:widowControl w:val="0"/>
      <w:spacing w:after="0" w:line="276" w:lineRule="auto"/>
    </w:pPr>
    <w:rPr>
      <w:sz w:val="18"/>
      <w:szCs w:val="18"/>
    </w:rPr>
  </w:style>
  <w:style w:type="paragraph" w:customStyle="1" w:styleId="Default">
    <w:name w:val="Default"/>
    <w:rsid w:val="00A57BC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2550-5F95-493D-8845-A5F5FEED2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07F90-2BD4-46DA-AC23-ECA5E5402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C829B-64E8-4DA9-88BB-F533D80C4C9C}">
  <ds:schemaRefs>
    <ds:schemaRef ds:uri="http://schemas.microsoft.com/office/2006/documentManagement/types"/>
    <ds:schemaRef ds:uri="http://schemas.microsoft.com/sharepoint/v3"/>
    <ds:schemaRef ds:uri="78db968a-dfc8-4812-98f1-61ef61c30ad0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371511-47F0-4BE6-8584-215F3B45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1856</Words>
  <Characters>11141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Jarosław Ludwiszewski</cp:lastModifiedBy>
  <cp:revision>10</cp:revision>
  <cp:lastPrinted>2025-05-06T08:39:00Z</cp:lastPrinted>
  <dcterms:created xsi:type="dcterms:W3CDTF">2025-05-06T10:02:00Z</dcterms:created>
  <dcterms:modified xsi:type="dcterms:W3CDTF">2025-06-30T11:00:00Z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