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6420C" w14:textId="1524060C" w:rsidR="00925C02" w:rsidRDefault="00E12856" w:rsidP="00E12856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</w:pPr>
      <w:r w:rsidRPr="00335DE0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 xml:space="preserve">Załącznik nr </w:t>
      </w:r>
      <w:r w:rsidR="00C902D6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>1</w:t>
      </w:r>
      <w:r w:rsidR="00DB2007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>.</w:t>
      </w:r>
      <w:r w:rsidR="000877EA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>5</w:t>
      </w:r>
      <w:r w:rsidR="00C22B57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 xml:space="preserve"> - </w:t>
      </w:r>
      <w:r w:rsidR="00C22B57" w:rsidRPr="00C22B57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>Wykaz dokumentów gromadzonych w celu potwierdzenia spełnienia zasady D</w:t>
      </w:r>
      <w:r w:rsidR="00DB2007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>NSH w całym cyklu życia inwestycji</w:t>
      </w:r>
    </w:p>
    <w:p w14:paraId="3B97A414" w14:textId="77777777" w:rsidR="00C22B57" w:rsidRDefault="00C22B57" w:rsidP="00E12856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</w:pPr>
    </w:p>
    <w:p w14:paraId="4770A345" w14:textId="1C4DF15C" w:rsidR="00925C02" w:rsidRDefault="00925C02" w:rsidP="00E12856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="Nunito Sans" w:hAnsi="Nunito Sans" w:cs="Calibri"/>
          <w:bCs/>
          <w:iCs/>
        </w:rPr>
      </w:pPr>
      <w:r w:rsidRPr="00925C02">
        <w:rPr>
          <w:rFonts w:ascii="Nunito Sans" w:hAnsi="Nunito Sans" w:cs="Calibri"/>
          <w:bCs/>
          <w:iCs/>
        </w:rPr>
        <w:t xml:space="preserve">Należy uzupełnić tabelę wykazem dowodów będących w posiadaniu Wnioskodawcy, związanych </w:t>
      </w:r>
      <w:r w:rsidR="005B2F82">
        <w:rPr>
          <w:rFonts w:ascii="Nunito Sans" w:hAnsi="Nunito Sans" w:cs="Calibri"/>
          <w:bCs/>
          <w:iCs/>
        </w:rPr>
        <w:t>z fazą: przygotowania inwestycji, realizacji inwestycji,</w:t>
      </w:r>
      <w:r w:rsidRPr="00925C02">
        <w:rPr>
          <w:rFonts w:ascii="Nunito Sans" w:hAnsi="Nunito Sans" w:cs="Calibri"/>
          <w:bCs/>
          <w:iCs/>
        </w:rPr>
        <w:t xml:space="preserve"> </w:t>
      </w:r>
      <w:r w:rsidR="005B2F82">
        <w:rPr>
          <w:rFonts w:ascii="Nunito Sans" w:hAnsi="Nunito Sans" w:cs="Calibri"/>
          <w:bCs/>
          <w:iCs/>
        </w:rPr>
        <w:t>utrzymania i</w:t>
      </w:r>
      <w:r w:rsidRPr="00925C02">
        <w:rPr>
          <w:rFonts w:ascii="Nunito Sans" w:hAnsi="Nunito Sans" w:cs="Calibri"/>
          <w:bCs/>
          <w:iCs/>
        </w:rPr>
        <w:t xml:space="preserve"> eksploatacj</w:t>
      </w:r>
      <w:r w:rsidR="005B2F82">
        <w:rPr>
          <w:rFonts w:ascii="Nunito Sans" w:hAnsi="Nunito Sans" w:cs="Calibri"/>
          <w:bCs/>
          <w:iCs/>
        </w:rPr>
        <w:t>i inwestycji</w:t>
      </w:r>
      <w:r w:rsidRPr="00925C02">
        <w:rPr>
          <w:rFonts w:ascii="Nunito Sans" w:hAnsi="Nunito Sans" w:cs="Calibri"/>
          <w:bCs/>
          <w:iCs/>
        </w:rPr>
        <w:t xml:space="preserve"> oraz lik</w:t>
      </w:r>
      <w:r w:rsidR="005B2F82">
        <w:rPr>
          <w:rFonts w:ascii="Nunito Sans" w:hAnsi="Nunito Sans" w:cs="Calibri"/>
          <w:bCs/>
          <w:iCs/>
        </w:rPr>
        <w:t>widacji inwestycji</w:t>
      </w:r>
      <w:r w:rsidR="009271BF">
        <w:rPr>
          <w:rFonts w:ascii="Nunito Sans" w:hAnsi="Nunito Sans" w:cs="Calibri"/>
          <w:bCs/>
          <w:iCs/>
        </w:rPr>
        <w:t xml:space="preserve">, które </w:t>
      </w:r>
      <w:r w:rsidR="009271BF" w:rsidRPr="009271BF">
        <w:rPr>
          <w:rFonts w:ascii="Nunito Sans" w:hAnsi="Nunito Sans" w:cs="Calibri"/>
          <w:bCs/>
          <w:iCs/>
        </w:rPr>
        <w:t xml:space="preserve">potwierdzą zgodność z poszczególnymi celami zasady DNSH na </w:t>
      </w:r>
      <w:bookmarkStart w:id="0" w:name="_GoBack"/>
      <w:bookmarkEnd w:id="0"/>
      <w:r w:rsidR="009271BF" w:rsidRPr="009271BF">
        <w:rPr>
          <w:rFonts w:ascii="Nunito Sans" w:hAnsi="Nunito Sans" w:cs="Calibri"/>
          <w:bCs/>
          <w:iCs/>
        </w:rPr>
        <w:t>każdym etapie „życia” inwestycji.</w:t>
      </w:r>
    </w:p>
    <w:p w14:paraId="473470E6" w14:textId="23EFD93F" w:rsidR="00925C02" w:rsidRPr="00925C02" w:rsidRDefault="005B2F82" w:rsidP="00925C02">
      <w:pPr>
        <w:tabs>
          <w:tab w:val="left" w:pos="567"/>
        </w:tabs>
        <w:spacing w:before="100" w:line="24" w:lineRule="atLeast"/>
        <w:jc w:val="both"/>
        <w:rPr>
          <w:rFonts w:ascii="Nunito Sans" w:hAnsi="Nunito Sans" w:cs="Calibri"/>
          <w:bCs/>
          <w:iCs/>
        </w:rPr>
      </w:pPr>
      <w:r>
        <w:rPr>
          <w:rFonts w:ascii="Nunito Sans" w:hAnsi="Nunito Sans" w:cs="Calibri"/>
          <w:bCs/>
          <w:iCs/>
        </w:rPr>
        <w:t>Należy w wykazie uwzględniać</w:t>
      </w:r>
      <w:r w:rsidR="006A51E8">
        <w:rPr>
          <w:rFonts w:ascii="Nunito Sans" w:hAnsi="Nunito Sans" w:cs="Calibri"/>
          <w:bCs/>
          <w:iCs/>
        </w:rPr>
        <w:t xml:space="preserve"> dokument</w:t>
      </w:r>
      <w:r>
        <w:rPr>
          <w:rFonts w:ascii="Nunito Sans" w:hAnsi="Nunito Sans" w:cs="Calibri"/>
          <w:bCs/>
          <w:iCs/>
        </w:rPr>
        <w:t>y</w:t>
      </w:r>
      <w:r w:rsidR="006A51E8">
        <w:rPr>
          <w:rFonts w:ascii="Nunito Sans" w:hAnsi="Nunito Sans" w:cs="Calibri"/>
          <w:bCs/>
          <w:iCs/>
        </w:rPr>
        <w:t xml:space="preserve">, </w:t>
      </w:r>
      <w:r>
        <w:rPr>
          <w:rFonts w:ascii="Nunito Sans" w:hAnsi="Nunito Sans" w:cs="Calibri"/>
          <w:bCs/>
          <w:iCs/>
        </w:rPr>
        <w:t>w treści których</w:t>
      </w:r>
      <w:r w:rsidR="00925C02" w:rsidRPr="00925C02">
        <w:rPr>
          <w:rFonts w:ascii="Nunito Sans" w:hAnsi="Nunito Sans" w:cs="Calibri"/>
          <w:bCs/>
          <w:iCs/>
        </w:rPr>
        <w:t xml:space="preserve"> jest</w:t>
      </w:r>
      <w:r w:rsidR="006A51E8">
        <w:rPr>
          <w:rFonts w:ascii="Nunito Sans" w:hAnsi="Nunito Sans" w:cs="Calibri"/>
          <w:bCs/>
          <w:iCs/>
        </w:rPr>
        <w:t xml:space="preserve"> w nich</w:t>
      </w:r>
      <w:r w:rsidR="00925C02" w:rsidRPr="00925C02">
        <w:rPr>
          <w:rFonts w:ascii="Nunito Sans" w:hAnsi="Nunito Sans" w:cs="Calibri"/>
          <w:bCs/>
          <w:iCs/>
        </w:rPr>
        <w:t xml:space="preserve"> możliwość ujęcia odpowiednich zapisów dotyczących spełnienia zasady DNSH w zakresie poszczególnych celów środowiskowych</w:t>
      </w:r>
      <w:r>
        <w:rPr>
          <w:rFonts w:ascii="Nunito Sans" w:hAnsi="Nunito Sans" w:cs="Calibri"/>
          <w:bCs/>
          <w:iCs/>
        </w:rPr>
        <w:t>.</w:t>
      </w:r>
    </w:p>
    <w:p w14:paraId="41DBF16F" w14:textId="36DAB112" w:rsidR="00E12856" w:rsidRDefault="00E12856" w:rsidP="00E12856">
      <w:pPr>
        <w:pStyle w:val="HTML-wstpniesformatowany"/>
        <w:tabs>
          <w:tab w:val="left" w:pos="567"/>
        </w:tabs>
        <w:jc w:val="both"/>
        <w:rPr>
          <w:rFonts w:ascii="Verdana" w:eastAsia="Calibri" w:hAnsi="Verdana" w:cs="Calibri"/>
          <w:b/>
          <w:kern w:val="20"/>
          <w:lang w:eastAsia="en-US"/>
        </w:rPr>
      </w:pPr>
    </w:p>
    <w:p w14:paraId="54B7BE1B" w14:textId="77777777" w:rsidR="009271BF" w:rsidRDefault="009271BF" w:rsidP="009271BF">
      <w:pPr>
        <w:tabs>
          <w:tab w:val="left" w:pos="567"/>
        </w:tabs>
        <w:spacing w:before="100" w:line="24" w:lineRule="atLeast"/>
        <w:jc w:val="both"/>
        <w:rPr>
          <w:rFonts w:ascii="Nunito Sans" w:hAnsi="Nunito Sans" w:cs="Calibri"/>
          <w:bCs/>
          <w:iCs/>
        </w:rPr>
      </w:pPr>
      <w:r>
        <w:rPr>
          <w:rFonts w:ascii="Nunito Sans" w:hAnsi="Nunito Sans" w:cs="Calibri"/>
          <w:bCs/>
          <w:iCs/>
        </w:rPr>
        <w:t>Dodatkowe informacje w tym zakresie oraz przykłady dostępne są na stronie:</w:t>
      </w:r>
    </w:p>
    <w:p w14:paraId="2804F5B1" w14:textId="61523FA5" w:rsidR="009271BF" w:rsidRDefault="000877EA" w:rsidP="009271BF">
      <w:pPr>
        <w:tabs>
          <w:tab w:val="left" w:pos="567"/>
        </w:tabs>
        <w:spacing w:before="100" w:line="24" w:lineRule="atLeast"/>
        <w:jc w:val="both"/>
        <w:rPr>
          <w:rFonts w:ascii="Nunito Sans" w:hAnsi="Nunito Sans" w:cs="Calibri"/>
          <w:bCs/>
          <w:iCs/>
        </w:rPr>
      </w:pPr>
      <w:hyperlink r:id="rId11" w:history="1">
        <w:r w:rsidR="009271BF" w:rsidRPr="004674DE">
          <w:rPr>
            <w:rStyle w:val="Hipercze"/>
            <w:rFonts w:ascii="Nunito Sans" w:hAnsi="Nunito Sans" w:cs="Calibri"/>
            <w:bCs/>
            <w:iCs/>
          </w:rPr>
          <w:t>https://www.cupt.gov.pl/strefa-beneficjenta/wdrazanie-projektow/ochrona-srodowiska/zasada-dnsh/</w:t>
        </w:r>
      </w:hyperlink>
      <w:r w:rsidR="009271BF">
        <w:rPr>
          <w:rFonts w:ascii="Nunito Sans" w:hAnsi="Nunito Sans" w:cs="Calibri"/>
          <w:bCs/>
          <w:iCs/>
        </w:rPr>
        <w:t xml:space="preserve"> </w:t>
      </w:r>
    </w:p>
    <w:p w14:paraId="7EC7C033" w14:textId="77777777" w:rsidR="009271BF" w:rsidRDefault="009271BF" w:rsidP="00E12856">
      <w:pPr>
        <w:pStyle w:val="HTML-wstpniesformatowany"/>
        <w:tabs>
          <w:tab w:val="left" w:pos="567"/>
        </w:tabs>
        <w:jc w:val="both"/>
        <w:rPr>
          <w:rFonts w:ascii="Verdana" w:eastAsia="Calibri" w:hAnsi="Verdana" w:cs="Calibri"/>
          <w:b/>
          <w:kern w:val="20"/>
          <w:lang w:eastAsia="en-US"/>
        </w:rPr>
      </w:pPr>
    </w:p>
    <w:p w14:paraId="2DCA0CE9" w14:textId="77777777" w:rsidR="00E12856" w:rsidRPr="00400CC4" w:rsidRDefault="00E12856" w:rsidP="00E12856">
      <w:pPr>
        <w:pStyle w:val="HTML-wstpniesformatowany"/>
        <w:tabs>
          <w:tab w:val="left" w:pos="567"/>
        </w:tabs>
        <w:jc w:val="both"/>
        <w:rPr>
          <w:rFonts w:ascii="Verdana" w:eastAsia="Calibri" w:hAnsi="Verdana" w:cs="Calibri"/>
          <w:i/>
          <w:kern w:val="20"/>
          <w:lang w:val="pl-PL" w:eastAsia="en-US"/>
        </w:rPr>
      </w:pPr>
      <w:r w:rsidRPr="00400CC4">
        <w:rPr>
          <w:rFonts w:ascii="Verdana" w:eastAsia="Calibri" w:hAnsi="Verdana" w:cs="Calibri"/>
          <w:i/>
          <w:kern w:val="20"/>
          <w:lang w:val="pl-PL" w:eastAsia="en-US"/>
        </w:rPr>
        <w:t>Przykładowa tabela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662"/>
      </w:tblGrid>
      <w:tr w:rsidR="00E925A6" w:rsidRPr="002B1DA3" w14:paraId="6C66AA01" w14:textId="77777777" w:rsidTr="0085682A">
        <w:trPr>
          <w:trHeight w:val="99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E1B77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b/>
                <w:kern w:val="20"/>
              </w:rPr>
            </w:pPr>
            <w:r w:rsidRPr="003739F3">
              <w:rPr>
                <w:rFonts w:ascii="Nunito Sans" w:eastAsia="Calibri" w:hAnsi="Nunito Sans" w:cs="Arial"/>
                <w:b/>
                <w:bCs/>
                <w:kern w:val="20"/>
              </w:rPr>
              <w:t>Cel środowiskowy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06F63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unito Sans" w:eastAsia="Calibri" w:hAnsi="Nunito Sans" w:cs="Arial"/>
                <w:b/>
                <w:bCs/>
                <w:kern w:val="20"/>
              </w:rPr>
            </w:pPr>
            <w:r w:rsidRPr="003739F3">
              <w:rPr>
                <w:rFonts w:ascii="Nunito Sans" w:eastAsia="Calibri" w:hAnsi="Nunito Sans" w:cs="Arial"/>
                <w:b/>
                <w:bCs/>
                <w:kern w:val="20"/>
              </w:rPr>
              <w:t>Dowody potwierdzające zgodność z danym celem środowiskowym na etapie:</w:t>
            </w:r>
          </w:p>
          <w:p w14:paraId="3CCDE38F" w14:textId="77777777" w:rsidR="00E925A6" w:rsidRPr="003739F3" w:rsidRDefault="00E925A6" w:rsidP="00E925A6">
            <w:pPr>
              <w:numPr>
                <w:ilvl w:val="0"/>
                <w:numId w:val="1"/>
              </w:numPr>
              <w:tabs>
                <w:tab w:val="left" w:pos="120"/>
              </w:tabs>
              <w:autoSpaceDE w:val="0"/>
              <w:autoSpaceDN w:val="0"/>
              <w:adjustRightInd w:val="0"/>
              <w:ind w:left="120" w:hanging="142"/>
              <w:contextualSpacing/>
              <w:jc w:val="both"/>
              <w:rPr>
                <w:rFonts w:ascii="Nunito Sans" w:eastAsia="Calibri" w:hAnsi="Nunito Sans" w:cs="Arial"/>
                <w:b/>
              </w:rPr>
            </w:pPr>
            <w:r w:rsidRPr="003739F3">
              <w:rPr>
                <w:rFonts w:ascii="Nunito Sans" w:eastAsia="Calibri" w:hAnsi="Nunito Sans" w:cs="Arial"/>
                <w:b/>
              </w:rPr>
              <w:t>przygotowania inwestycji</w:t>
            </w:r>
          </w:p>
          <w:p w14:paraId="419FC070" w14:textId="77777777" w:rsidR="00E925A6" w:rsidRPr="003739F3" w:rsidRDefault="00E925A6" w:rsidP="00E925A6">
            <w:pPr>
              <w:numPr>
                <w:ilvl w:val="0"/>
                <w:numId w:val="1"/>
              </w:numPr>
              <w:tabs>
                <w:tab w:val="left" w:pos="120"/>
              </w:tabs>
              <w:autoSpaceDE w:val="0"/>
              <w:autoSpaceDN w:val="0"/>
              <w:adjustRightInd w:val="0"/>
              <w:ind w:left="120" w:hanging="142"/>
              <w:contextualSpacing/>
              <w:jc w:val="both"/>
              <w:rPr>
                <w:rFonts w:ascii="Nunito Sans" w:eastAsia="Calibri" w:hAnsi="Nunito Sans" w:cs="Arial"/>
                <w:b/>
              </w:rPr>
            </w:pPr>
            <w:r w:rsidRPr="003739F3">
              <w:rPr>
                <w:rFonts w:ascii="Nunito Sans" w:eastAsia="Calibri" w:hAnsi="Nunito Sans" w:cs="Arial"/>
                <w:b/>
              </w:rPr>
              <w:t>realizacji inwestycji</w:t>
            </w:r>
          </w:p>
          <w:p w14:paraId="28A65A36" w14:textId="77777777" w:rsidR="00E925A6" w:rsidRPr="003739F3" w:rsidRDefault="00E925A6" w:rsidP="00E925A6">
            <w:pPr>
              <w:numPr>
                <w:ilvl w:val="0"/>
                <w:numId w:val="1"/>
              </w:numPr>
              <w:tabs>
                <w:tab w:val="left" w:pos="120"/>
              </w:tabs>
              <w:autoSpaceDE w:val="0"/>
              <w:autoSpaceDN w:val="0"/>
              <w:adjustRightInd w:val="0"/>
              <w:ind w:left="120" w:hanging="142"/>
              <w:contextualSpacing/>
              <w:jc w:val="both"/>
              <w:rPr>
                <w:rFonts w:ascii="Nunito Sans" w:eastAsia="Calibri" w:hAnsi="Nunito Sans" w:cs="Arial"/>
                <w:b/>
              </w:rPr>
            </w:pPr>
            <w:r w:rsidRPr="003739F3">
              <w:rPr>
                <w:rFonts w:ascii="Nunito Sans" w:eastAsia="Calibri" w:hAnsi="Nunito Sans" w:cs="Arial"/>
                <w:b/>
              </w:rPr>
              <w:t>eksploatacji inwestycji</w:t>
            </w:r>
          </w:p>
          <w:p w14:paraId="10DF9513" w14:textId="77777777" w:rsidR="00E925A6" w:rsidRPr="003739F3" w:rsidRDefault="00E925A6" w:rsidP="00E925A6">
            <w:pPr>
              <w:numPr>
                <w:ilvl w:val="0"/>
                <w:numId w:val="1"/>
              </w:numPr>
              <w:tabs>
                <w:tab w:val="left" w:pos="120"/>
              </w:tabs>
              <w:autoSpaceDE w:val="0"/>
              <w:autoSpaceDN w:val="0"/>
              <w:adjustRightInd w:val="0"/>
              <w:ind w:left="120" w:hanging="142"/>
              <w:contextualSpacing/>
              <w:jc w:val="both"/>
              <w:rPr>
                <w:rFonts w:ascii="Nunito Sans" w:eastAsia="Calibri" w:hAnsi="Nunito Sans" w:cs="Arial"/>
                <w:b/>
              </w:rPr>
            </w:pPr>
            <w:r w:rsidRPr="003739F3">
              <w:rPr>
                <w:rFonts w:ascii="Nunito Sans" w:eastAsia="Calibri" w:hAnsi="Nunito Sans" w:cs="Arial"/>
                <w:b/>
              </w:rPr>
              <w:t>zamknięcia/likwidacji inwestycji</w:t>
            </w:r>
          </w:p>
        </w:tc>
      </w:tr>
      <w:tr w:rsidR="00E925A6" w:rsidRPr="00433E90" w14:paraId="769C7AA3" w14:textId="77777777" w:rsidTr="0085682A">
        <w:trPr>
          <w:trHeight w:val="99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4D9BB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Łagodzenie zmian klimatu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7CFD2" w14:textId="073099CE" w:rsidR="00E925A6" w:rsidRPr="003739F3" w:rsidRDefault="00E925A6" w:rsidP="00605401">
            <w:pPr>
              <w:ind w:right="121"/>
              <w:contextualSpacing/>
              <w:jc w:val="both"/>
              <w:rPr>
                <w:rFonts w:ascii="Nunito Sans" w:hAnsi="Nunito Sans" w:cs="Calibri"/>
                <w:b/>
                <w:bCs/>
                <w:iCs/>
              </w:rPr>
            </w:pPr>
          </w:p>
        </w:tc>
      </w:tr>
      <w:tr w:rsidR="00E925A6" w:rsidRPr="00433E90" w14:paraId="55188C18" w14:textId="77777777" w:rsidTr="0085682A">
        <w:trPr>
          <w:trHeight w:val="465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9A6C3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Adaptacja do zmian klimatu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093F2" w14:textId="1FD56CCE" w:rsidR="00E925A6" w:rsidRPr="003739F3" w:rsidRDefault="00E925A6" w:rsidP="00605401">
            <w:pPr>
              <w:ind w:right="121"/>
              <w:jc w:val="both"/>
              <w:rPr>
                <w:rFonts w:ascii="Nunito Sans" w:hAnsi="Nunito Sans" w:cs="Calibri"/>
                <w:b/>
                <w:bCs/>
                <w:iCs/>
              </w:rPr>
            </w:pPr>
          </w:p>
        </w:tc>
      </w:tr>
      <w:tr w:rsidR="00E925A6" w:rsidRPr="00433E90" w14:paraId="54F7E38B" w14:textId="77777777" w:rsidTr="0085682A">
        <w:trPr>
          <w:trHeight w:val="468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3651D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Odpowiednie użytkowanie i ochrona zasobów wodnych i morskich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90594" w14:textId="59BBD7E7" w:rsidR="00E925A6" w:rsidRPr="003739F3" w:rsidRDefault="00E925A6" w:rsidP="00605401">
            <w:pPr>
              <w:jc w:val="both"/>
              <w:rPr>
                <w:rFonts w:ascii="Nunito Sans" w:hAnsi="Nunito Sans" w:cs="Calibri"/>
                <w:b/>
                <w:bCs/>
                <w:iCs/>
              </w:rPr>
            </w:pPr>
          </w:p>
        </w:tc>
      </w:tr>
      <w:tr w:rsidR="00E925A6" w:rsidRPr="00433E90" w14:paraId="45235997" w14:textId="77777777" w:rsidTr="0085682A">
        <w:trPr>
          <w:trHeight w:val="246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13119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Gospodarka o obiegu zamkniętym, w tym zapobieganie powstawaniu odpadów i recykling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9D314" w14:textId="1656942F" w:rsidR="00E925A6" w:rsidRPr="003739F3" w:rsidRDefault="00E925A6" w:rsidP="00605401">
            <w:pPr>
              <w:ind w:right="121"/>
              <w:contextualSpacing/>
              <w:rPr>
                <w:rFonts w:ascii="Nunito Sans" w:hAnsi="Nunito Sans" w:cs="Calibri"/>
                <w:bCs/>
                <w:iCs/>
              </w:rPr>
            </w:pPr>
          </w:p>
        </w:tc>
      </w:tr>
      <w:tr w:rsidR="00E925A6" w:rsidRPr="00433E90" w14:paraId="7957C497" w14:textId="77777777" w:rsidTr="0085682A">
        <w:trPr>
          <w:trHeight w:val="408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0DFF4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Zapobieganie i kontrola zanieczyszczeń powietrza, wody lub ziemi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2AF9B" w14:textId="00BB41D5" w:rsidR="00E925A6" w:rsidRPr="003739F3" w:rsidRDefault="00E925A6" w:rsidP="00605401">
            <w:pPr>
              <w:ind w:right="121"/>
              <w:jc w:val="both"/>
              <w:rPr>
                <w:rFonts w:ascii="Nunito Sans" w:hAnsi="Nunito Sans" w:cs="Calibri"/>
                <w:bCs/>
                <w:iCs/>
              </w:rPr>
            </w:pPr>
          </w:p>
        </w:tc>
      </w:tr>
      <w:tr w:rsidR="00E925A6" w:rsidRPr="00433E90" w14:paraId="4A7B5B5A" w14:textId="77777777" w:rsidTr="0085682A">
        <w:trPr>
          <w:trHeight w:val="408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DDBA7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Ochrona i odbudowa bioróżnorodności i ekosystemów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518A1" w14:textId="5D20B4CB" w:rsidR="00605401" w:rsidRPr="003739F3" w:rsidRDefault="00605401" w:rsidP="00605401">
            <w:pPr>
              <w:ind w:right="121"/>
              <w:jc w:val="both"/>
              <w:rPr>
                <w:rFonts w:ascii="Nunito Sans" w:hAnsi="Nunito Sans" w:cs="Calibri"/>
                <w:bCs/>
                <w:iCs/>
              </w:rPr>
            </w:pPr>
          </w:p>
          <w:p w14:paraId="27282760" w14:textId="2AD94021" w:rsidR="00E925A6" w:rsidRPr="003739F3" w:rsidRDefault="00E925A6" w:rsidP="00605401">
            <w:pPr>
              <w:jc w:val="both"/>
              <w:rPr>
                <w:rFonts w:ascii="Nunito Sans" w:hAnsi="Nunito Sans" w:cs="Calibri"/>
                <w:bCs/>
                <w:iCs/>
              </w:rPr>
            </w:pPr>
          </w:p>
        </w:tc>
      </w:tr>
    </w:tbl>
    <w:p w14:paraId="796C5E7D" w14:textId="77777777" w:rsidR="00E12856" w:rsidRPr="00400CC4" w:rsidRDefault="00E12856" w:rsidP="00E12856">
      <w:pPr>
        <w:pStyle w:val="HTML-wstpniesformatowany"/>
        <w:tabs>
          <w:tab w:val="left" w:pos="567"/>
        </w:tabs>
        <w:jc w:val="both"/>
        <w:rPr>
          <w:rFonts w:ascii="Verdana" w:eastAsia="Calibri" w:hAnsi="Verdana" w:cs="Calibri"/>
          <w:kern w:val="20"/>
          <w:sz w:val="18"/>
          <w:szCs w:val="18"/>
          <w:lang w:val="pl-PL" w:eastAsia="en-US"/>
        </w:rPr>
      </w:pPr>
    </w:p>
    <w:p w14:paraId="4D71D699" w14:textId="77777777" w:rsidR="00B42686" w:rsidRDefault="00B42686"/>
    <w:sectPr w:rsidR="00B42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BB7D" w14:textId="77777777" w:rsidR="00AB7DAE" w:rsidRDefault="00AB7DAE" w:rsidP="00E12856">
      <w:r>
        <w:separator/>
      </w:r>
    </w:p>
  </w:endnote>
  <w:endnote w:type="continuationSeparator" w:id="0">
    <w:p w14:paraId="3CD01DC1" w14:textId="77777777" w:rsidR="00AB7DAE" w:rsidRDefault="00AB7DAE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05E55" w14:textId="77777777" w:rsidR="00AB7DAE" w:rsidRDefault="00AB7DAE" w:rsidP="00E12856">
      <w:r>
        <w:separator/>
      </w:r>
    </w:p>
  </w:footnote>
  <w:footnote w:type="continuationSeparator" w:id="0">
    <w:p w14:paraId="7EADA62B" w14:textId="77777777" w:rsidR="00AB7DAE" w:rsidRDefault="00AB7DAE" w:rsidP="00E1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8124E"/>
    <w:multiLevelType w:val="hybridMultilevel"/>
    <w:tmpl w:val="E1E0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6E15"/>
    <w:multiLevelType w:val="hybridMultilevel"/>
    <w:tmpl w:val="30D0EAA4"/>
    <w:lvl w:ilvl="0" w:tplc="58D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C443A"/>
    <w:multiLevelType w:val="hybridMultilevel"/>
    <w:tmpl w:val="362C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A2598"/>
    <w:multiLevelType w:val="hybridMultilevel"/>
    <w:tmpl w:val="E9DEA28C"/>
    <w:lvl w:ilvl="0" w:tplc="A04E7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81747"/>
    <w:multiLevelType w:val="hybridMultilevel"/>
    <w:tmpl w:val="4782D2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44"/>
    <w:rsid w:val="00001D82"/>
    <w:rsid w:val="000877EA"/>
    <w:rsid w:val="00101A8C"/>
    <w:rsid w:val="00147AB6"/>
    <w:rsid w:val="0025524C"/>
    <w:rsid w:val="00302E5D"/>
    <w:rsid w:val="00324EF7"/>
    <w:rsid w:val="003B1228"/>
    <w:rsid w:val="003E00EF"/>
    <w:rsid w:val="0043074D"/>
    <w:rsid w:val="005456DE"/>
    <w:rsid w:val="005B2F82"/>
    <w:rsid w:val="005F546F"/>
    <w:rsid w:val="00605401"/>
    <w:rsid w:val="00607402"/>
    <w:rsid w:val="006A51E8"/>
    <w:rsid w:val="00903224"/>
    <w:rsid w:val="00925C02"/>
    <w:rsid w:val="009271BF"/>
    <w:rsid w:val="00AB7DAE"/>
    <w:rsid w:val="00B42686"/>
    <w:rsid w:val="00B55FD7"/>
    <w:rsid w:val="00C22B57"/>
    <w:rsid w:val="00C902D6"/>
    <w:rsid w:val="00DB2007"/>
    <w:rsid w:val="00DE4E44"/>
    <w:rsid w:val="00E12856"/>
    <w:rsid w:val="00E925A6"/>
    <w:rsid w:val="00F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737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27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pt.gov.pl/strefa-beneficjenta/wdrazanie-projektow/ochrona-srodowiska/zasada-dnsh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0CA2-504C-4221-B26D-C60458B56E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54944-08EA-4488-BBB2-3A680C6413E1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schemas.microsoft.com/sharepoint/v3"/>
    <ds:schemaRef ds:uri="78db968a-dfc8-4812-98f1-61ef61c30ad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B67265-B781-41FA-8AD3-5E8300E05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B950D-9C16-4CEE-9652-B7A8E3B0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Katarzyna Piwońska</cp:lastModifiedBy>
  <cp:revision>8</cp:revision>
  <dcterms:created xsi:type="dcterms:W3CDTF">2024-04-09T06:07:00Z</dcterms:created>
  <dcterms:modified xsi:type="dcterms:W3CDTF">2024-05-10T12:31:00Z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