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BEA4" w14:textId="2BE75737" w:rsidR="00866557" w:rsidRDefault="00866557" w:rsidP="00866557">
      <w:pPr>
        <w:pStyle w:val="OZNPROJEKTUwskazaniedatylubwersjiprojektu"/>
      </w:pPr>
      <w:r>
        <w:t xml:space="preserve">Projekt z dnia </w:t>
      </w:r>
      <w:r w:rsidR="002B3974">
        <w:t>17</w:t>
      </w:r>
      <w:r w:rsidR="0008173C">
        <w:t xml:space="preserve"> </w:t>
      </w:r>
      <w:r w:rsidR="005C0321">
        <w:t>lutego</w:t>
      </w:r>
      <w:r>
        <w:t xml:space="preserve"> 202</w:t>
      </w:r>
      <w:r w:rsidR="0008173C">
        <w:t>5</w:t>
      </w:r>
      <w:r>
        <w:t xml:space="preserve"> r.</w:t>
      </w:r>
    </w:p>
    <w:p w14:paraId="4F4A61E2" w14:textId="77777777" w:rsidR="00866557" w:rsidRPr="0007628B" w:rsidRDefault="00866557" w:rsidP="00866557">
      <w:pPr>
        <w:pStyle w:val="OZNRODZAKTUtznustawalubrozporzdzenieiorganwydajcy"/>
      </w:pPr>
      <w:r w:rsidRPr="0007628B">
        <w:t>ROZPORZĄDZENIE</w:t>
      </w:r>
      <w:r w:rsidRPr="0007628B">
        <w:br/>
        <w:t xml:space="preserve">MINISTRA </w:t>
      </w:r>
      <w:r>
        <w:t>FUNDUSZY I POLITYKI REGIONALNEj</w:t>
      </w:r>
      <w:r>
        <w:rPr>
          <w:rStyle w:val="Odwoanieprzypisudolnego"/>
        </w:rPr>
        <w:footnoteReference w:id="1"/>
      </w:r>
      <w:r w:rsidRPr="009449DC">
        <w:rPr>
          <w:rStyle w:val="IGindeksgrny"/>
        </w:rPr>
        <w:t>)</w:t>
      </w:r>
    </w:p>
    <w:p w14:paraId="7399FFCD" w14:textId="19D186CB" w:rsidR="00866557" w:rsidRPr="0007628B" w:rsidRDefault="00866557" w:rsidP="00866557">
      <w:pPr>
        <w:pStyle w:val="DATAAKTUdatauchwalenialubwydaniaaktu"/>
      </w:pPr>
      <w:r w:rsidRPr="0007628B">
        <w:t>z dnia ……. 202</w:t>
      </w:r>
      <w:r w:rsidR="0008173C">
        <w:t>5</w:t>
      </w:r>
      <w:r w:rsidR="009E3828">
        <w:t xml:space="preserve"> </w:t>
      </w:r>
      <w:r w:rsidRPr="0007628B">
        <w:t>r.</w:t>
      </w:r>
    </w:p>
    <w:p w14:paraId="75F76078" w14:textId="162CD6F7" w:rsidR="00866557" w:rsidRPr="0007628B" w:rsidRDefault="00866557" w:rsidP="00866557">
      <w:pPr>
        <w:pStyle w:val="TYTUAKTUprzedmiotregulacjiustawylubrozporzdzenia"/>
      </w:pPr>
      <w:bookmarkStart w:id="0" w:name="_Hlk141097363"/>
      <w:r w:rsidRPr="0007628B">
        <w:t xml:space="preserve">w </w:t>
      </w:r>
      <w:bookmarkStart w:id="1" w:name="_Hlk166738379"/>
      <w:r w:rsidRPr="0007628B">
        <w:t xml:space="preserve">sprawie pomocy publicznej </w:t>
      </w:r>
      <w:r w:rsidRPr="00622DE6">
        <w:t xml:space="preserve">na realizację </w:t>
      </w:r>
      <w:r>
        <w:t>projektów</w:t>
      </w:r>
      <w:r w:rsidRPr="00622DE6">
        <w:t xml:space="preserve"> </w:t>
      </w:r>
      <w:r w:rsidRPr="00D838C8">
        <w:t>w zakresie wyposażenia pojazdów kolejowych z</w:t>
      </w:r>
      <w:r w:rsidR="009E3828">
        <w:t xml:space="preserve"> </w:t>
      </w:r>
      <w:r w:rsidRPr="00D838C8">
        <w:t>napędem lub z kabiną sterowniczą w system ERTMS</w:t>
      </w:r>
      <w:r w:rsidRPr="00622DE6">
        <w:t xml:space="preserve"> w ramach programu Fundusze Europejskie na Infrastrukturę, Klimat, Środowisko 2021</w:t>
      </w:r>
      <w:r w:rsidRPr="0007628B">
        <w:t>–</w:t>
      </w:r>
      <w:r w:rsidRPr="00622DE6">
        <w:t>2027</w:t>
      </w:r>
      <w:bookmarkEnd w:id="1"/>
    </w:p>
    <w:p w14:paraId="2E3CC552" w14:textId="11375E1E" w:rsidR="00866557" w:rsidRPr="0007628B" w:rsidRDefault="00866557" w:rsidP="00866557">
      <w:pPr>
        <w:pStyle w:val="NIEARTTEKSTtekstnieartykuowanynppodstprawnarozplubpreambua"/>
      </w:pPr>
      <w:bookmarkStart w:id="2" w:name="18353927"/>
      <w:bookmarkEnd w:id="0"/>
      <w:bookmarkEnd w:id="2"/>
      <w:r w:rsidRPr="0007628B">
        <w:t>Na podstawie art.</w:t>
      </w:r>
      <w:r w:rsidR="009E3828">
        <w:t xml:space="preserve"> </w:t>
      </w:r>
      <w:r>
        <w:t>30</w:t>
      </w:r>
      <w:r w:rsidRPr="0007628B">
        <w:t xml:space="preserve"> ust.</w:t>
      </w:r>
      <w:r w:rsidR="009E3828">
        <w:t xml:space="preserve"> </w:t>
      </w:r>
      <w:r w:rsidRPr="0007628B">
        <w:t>4 ustawy z dnia 28 kwietnia 2022 r. o zasadach realizacji zadań finansowanych ze środków europejskich w perspektywie finansowej 2021–2027 (Dz. U. poz. 1079</w:t>
      </w:r>
      <w:r w:rsidR="001B61D4">
        <w:t xml:space="preserve"> i z 2024 r. poz. 1717</w:t>
      </w:r>
      <w:r w:rsidRPr="0007628B">
        <w:t>) zarządza się, co następuje:</w:t>
      </w:r>
    </w:p>
    <w:p w14:paraId="6C6A99A7" w14:textId="14226664" w:rsidR="00866557" w:rsidRDefault="00866557" w:rsidP="00866557">
      <w:pPr>
        <w:pStyle w:val="ARTartustawynprozporzdzenia"/>
      </w:pPr>
      <w:bookmarkStart w:id="3" w:name="18353928"/>
      <w:bookmarkEnd w:id="3"/>
      <w:r w:rsidRPr="0007628B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 w:rsidRPr="0007628B">
        <w:rPr>
          <w:rStyle w:val="Ppogrubienie"/>
        </w:rPr>
        <w:t>1.</w:t>
      </w:r>
      <w:r w:rsidRPr="0007628B">
        <w:t xml:space="preserve"> Rozporządzenie określa </w:t>
      </w:r>
      <w:r w:rsidRPr="003850C8">
        <w:t>szczegółowe przeznaczenie, warunki i tryb udzielania pomocy publicznej na realizację pr</w:t>
      </w:r>
      <w:r>
        <w:t>ojektów</w:t>
      </w:r>
      <w:r w:rsidRPr="003850C8">
        <w:t xml:space="preserve"> w zakresie wyposażenia według wzorca</w:t>
      </w:r>
      <w:r w:rsidR="00D86F96" w:rsidRPr="00342E44">
        <w:rPr>
          <w:rFonts w:ascii="Times New Roman" w:eastAsia="Times New Roman" w:hAnsi="Times New Roman"/>
        </w:rPr>
        <w:t xml:space="preserve"> 4.0.0</w:t>
      </w:r>
      <w:r w:rsidR="00D86F96">
        <w:rPr>
          <w:rFonts w:ascii="Times New Roman" w:eastAsia="Times New Roman" w:hAnsi="Times New Roman"/>
        </w:rPr>
        <w:t xml:space="preserve"> wersji 1.1. lub</w:t>
      </w:r>
      <w:r w:rsidR="00D86F96" w:rsidRPr="00287A15">
        <w:rPr>
          <w:rFonts w:ascii="Times New Roman" w:eastAsia="Times New Roman" w:hAnsi="Times New Roman"/>
        </w:rPr>
        <w:t xml:space="preserve"> wyższ</w:t>
      </w:r>
      <w:r w:rsidR="00D86F96">
        <w:rPr>
          <w:rFonts w:ascii="Times New Roman" w:eastAsia="Times New Roman" w:hAnsi="Times New Roman"/>
        </w:rPr>
        <w:t>ej</w:t>
      </w:r>
      <w:r w:rsidRPr="003850C8">
        <w:t xml:space="preserve"> pojazdów kolejowych z napędem lub z kabiną sterowniczą w Europejski System Zarządzania Ruchem Kolejowym, obejmujący</w:t>
      </w:r>
      <w:r>
        <w:t>:</w:t>
      </w:r>
    </w:p>
    <w:p w14:paraId="509584B7" w14:textId="434BE8F2" w:rsidR="00866557" w:rsidRDefault="00866557" w:rsidP="00866557">
      <w:pPr>
        <w:pStyle w:val="PKTpunkt"/>
      </w:pPr>
      <w:r>
        <w:t>1)</w:t>
      </w:r>
      <w:r>
        <w:tab/>
      </w:r>
      <w:r w:rsidRPr="003850C8">
        <w:t>urządzenie pokładowe Europejskiego Systemu Sterowania Pociągiem (ETCS) oraz Globalnego Systemu Kolejowej Radiokomunikacji Ruchomej (GSM-R) łącznie albo</w:t>
      </w:r>
    </w:p>
    <w:p w14:paraId="131153CC" w14:textId="52346F1E" w:rsidR="00866557" w:rsidRDefault="00866557" w:rsidP="00866557">
      <w:pPr>
        <w:pStyle w:val="PKTpunkt"/>
      </w:pPr>
      <w:r>
        <w:t>2)</w:t>
      </w:r>
      <w:r>
        <w:tab/>
      </w:r>
      <w:r w:rsidRPr="003850C8">
        <w:t xml:space="preserve">tylko urządzenie pokładowe Europejskiego Systemu Sterowania Pociągiem (ETCS) </w:t>
      </w:r>
      <w:r>
        <w:t xml:space="preserve">– </w:t>
      </w:r>
      <w:r w:rsidRPr="003850C8">
        <w:t>w przypadku gdy Globalny System Kolejowej Radiokomunikacji Ruchomej (GSM-R) jest już zainstalowany</w:t>
      </w:r>
    </w:p>
    <w:p w14:paraId="1AC8817E" w14:textId="4087BE42" w:rsidR="00866557" w:rsidRDefault="00866557" w:rsidP="00F54287">
      <w:pPr>
        <w:pStyle w:val="ARTartustawynprozporzdzenia"/>
        <w:ind w:firstLine="0"/>
      </w:pPr>
      <w:r>
        <w:t xml:space="preserve">– </w:t>
      </w:r>
      <w:r w:rsidRPr="003850C8">
        <w:t>zwany dalej „systemem ERTMS”</w:t>
      </w:r>
      <w:r w:rsidRPr="0007628B">
        <w:t xml:space="preserve">, w ramach </w:t>
      </w:r>
      <w:r>
        <w:t xml:space="preserve">programu </w:t>
      </w:r>
      <w:r w:rsidRPr="0007628B">
        <w:t>Fundusze Europejskie na Infrastrukturę, Klimat, Środowisko 2021–</w:t>
      </w:r>
      <w:r w:rsidRPr="006E668D">
        <w:t>2027, zwanego dalej „programem”, a także podmiot udzielający pomocy.</w:t>
      </w:r>
    </w:p>
    <w:p w14:paraId="191C8416" w14:textId="5D1A29CD" w:rsidR="00866557" w:rsidRPr="00815439" w:rsidRDefault="00866557" w:rsidP="00866557">
      <w:pPr>
        <w:pStyle w:val="ARTartustawynprozporzdzenia"/>
      </w:pPr>
      <w:r w:rsidRPr="003850C8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2</w:t>
      </w:r>
      <w:r w:rsidRPr="003850C8">
        <w:rPr>
          <w:rStyle w:val="Ppogrubienie"/>
        </w:rPr>
        <w:t>.</w:t>
      </w:r>
      <w:r w:rsidR="009E3828">
        <w:rPr>
          <w:rStyle w:val="Ppogrubienie"/>
        </w:rPr>
        <w:t xml:space="preserve"> </w:t>
      </w:r>
      <w:r w:rsidRPr="00815439">
        <w:t>1. Pomoc może być udzielona przedsiębiorcy</w:t>
      </w:r>
      <w:r>
        <w:t xml:space="preserve"> z</w:t>
      </w:r>
      <w:r w:rsidRPr="00815439">
        <w:t xml:space="preserve"> jednego z państw członkowskich Unii Europejskiej lub Europejskiego Porozumienia o Wolnym Handlu (EFTA), mającemu siedzibę, oddział lub przedstawicielstwo na terytorium Rzeczypospolitej Polskiej, </w:t>
      </w:r>
      <w:r w:rsidRPr="00E12FC3">
        <w:t xml:space="preserve">wpisanemu do europejskiego rejestru pojazdów kolejowych (EVR), będącemu właścicielem pojazdu kolejowego z napędem lub z kabiną sterowniczą lub posiadającemu prawo do korzystania z takiego pojazdu kolejowego jako środka transportu, </w:t>
      </w:r>
      <w:r w:rsidRPr="00815439">
        <w:t xml:space="preserve">na realizację </w:t>
      </w:r>
      <w:r>
        <w:t>projektu</w:t>
      </w:r>
      <w:r w:rsidRPr="00815439">
        <w:t xml:space="preserve"> w zakresie </w:t>
      </w:r>
      <w:r w:rsidRPr="00815439">
        <w:lastRenderedPageBreak/>
        <w:t>wyposażenia</w:t>
      </w:r>
      <w:r w:rsidRPr="00A46A35">
        <w:t xml:space="preserve"> </w:t>
      </w:r>
      <w:r w:rsidRPr="003850C8">
        <w:t>według wzorca</w:t>
      </w:r>
      <w:r w:rsidR="00D86F96" w:rsidRPr="00342E44">
        <w:rPr>
          <w:rFonts w:ascii="Times New Roman" w:eastAsia="Times New Roman" w:hAnsi="Times New Roman"/>
        </w:rPr>
        <w:t xml:space="preserve"> 4.0.0</w:t>
      </w:r>
      <w:r w:rsidR="00D86F96">
        <w:rPr>
          <w:rFonts w:ascii="Times New Roman" w:eastAsia="Times New Roman" w:hAnsi="Times New Roman"/>
        </w:rPr>
        <w:t xml:space="preserve"> wersji 1.1. lub</w:t>
      </w:r>
      <w:r w:rsidR="00D86F96" w:rsidRPr="00287A15">
        <w:rPr>
          <w:rFonts w:ascii="Times New Roman" w:eastAsia="Times New Roman" w:hAnsi="Times New Roman"/>
        </w:rPr>
        <w:t xml:space="preserve"> wyższ</w:t>
      </w:r>
      <w:r w:rsidR="00D86F96">
        <w:rPr>
          <w:rFonts w:ascii="Times New Roman" w:eastAsia="Times New Roman" w:hAnsi="Times New Roman"/>
        </w:rPr>
        <w:t>ej</w:t>
      </w:r>
      <w:r w:rsidR="00D86F96" w:rsidRPr="003850C8">
        <w:t xml:space="preserve"> </w:t>
      </w:r>
      <w:r w:rsidRPr="00815439">
        <w:t xml:space="preserve">pojazdów kolejowych z napędem </w:t>
      </w:r>
      <w:r>
        <w:t xml:space="preserve">lub z kabiną sterowniczą </w:t>
      </w:r>
      <w:r w:rsidRPr="00815439">
        <w:t>w system ERTMS.</w:t>
      </w:r>
    </w:p>
    <w:p w14:paraId="7603F424" w14:textId="4FC28B64" w:rsidR="00866557" w:rsidRPr="003850C8" w:rsidRDefault="00866557" w:rsidP="00F16ECC">
      <w:pPr>
        <w:pStyle w:val="USTustnpkodeksu"/>
      </w:pPr>
      <w:r w:rsidRPr="003850C8">
        <w:t>2.</w:t>
      </w:r>
      <w:r w:rsidR="009E3828">
        <w:t xml:space="preserve"> </w:t>
      </w:r>
      <w:r>
        <w:t>Pomoc może dotyczyć pojazdów kolejowych</w:t>
      </w:r>
      <w:r w:rsidRPr="003850C8">
        <w:t xml:space="preserve"> z napędem lub z kabiną sterowniczą niemając</w:t>
      </w:r>
      <w:r>
        <w:t>ych</w:t>
      </w:r>
      <w:r w:rsidRPr="003850C8">
        <w:t xml:space="preserve"> więcej niż 35 lat</w:t>
      </w:r>
      <w:r>
        <w:t>, licząc</w:t>
      </w:r>
      <w:r w:rsidRPr="003850C8">
        <w:t xml:space="preserve"> od daty ich produkcji</w:t>
      </w:r>
      <w:r>
        <w:t>,</w:t>
      </w:r>
      <w:r w:rsidRPr="003850C8">
        <w:t xml:space="preserve"> lub </w:t>
      </w:r>
      <w:r>
        <w:t xml:space="preserve">więcej niż </w:t>
      </w:r>
      <w:r w:rsidRPr="003850C8">
        <w:t>1</w:t>
      </w:r>
      <w:r w:rsidR="0008173C">
        <w:t>0</w:t>
      </w:r>
      <w:r w:rsidRPr="003850C8">
        <w:t xml:space="preserve"> lat</w:t>
      </w:r>
      <w:r>
        <w:t>, licząc</w:t>
      </w:r>
      <w:r w:rsidRPr="003850C8">
        <w:t xml:space="preserve"> od daty wykonania:</w:t>
      </w:r>
    </w:p>
    <w:p w14:paraId="10B9F31B" w14:textId="03199D75" w:rsidR="00866557" w:rsidRPr="008B11C5" w:rsidRDefault="00866557" w:rsidP="00F16ECC">
      <w:pPr>
        <w:pStyle w:val="PKTpunkt"/>
      </w:pPr>
      <w:r w:rsidRPr="00E31CC6">
        <w:t>1)</w:t>
      </w:r>
      <w:r w:rsidRPr="00E31CC6">
        <w:tab/>
        <w:t>prac modyfikacyjnych w pojeździe kolejowym, które zmieniają przeznaczenie pojazdu kolejowego lub poprawiają jego ogólne osiągi techniczne, w tym zmiany charakterystyki trakcyjnej, prędkości maksymalnej, mocy oraz zdolności do zasilania w różnych systemach</w:t>
      </w:r>
      <w:r w:rsidRPr="008B11C5">
        <w:t>;</w:t>
      </w:r>
    </w:p>
    <w:p w14:paraId="48B0072F" w14:textId="756A6712" w:rsidR="00866557" w:rsidRPr="00E31CC6" w:rsidRDefault="00866557" w:rsidP="00F16ECC">
      <w:pPr>
        <w:pStyle w:val="PKTpunkt"/>
      </w:pPr>
      <w:r w:rsidRPr="00E31CC6">
        <w:t>2)</w:t>
      </w:r>
      <w:r w:rsidRPr="00E31CC6">
        <w:tab/>
        <w:t xml:space="preserve">czynności mających na celu podniesienie standardu pojazdu kolejowego lub jego odnowienie </w:t>
      </w:r>
      <w:r w:rsidR="00F16ECC">
        <w:t>wykonywan</w:t>
      </w:r>
      <w:r w:rsidR="006613EB">
        <w:t>ych</w:t>
      </w:r>
      <w:r w:rsidR="00F16ECC">
        <w:t xml:space="preserve"> </w:t>
      </w:r>
      <w:r w:rsidRPr="008B11C5">
        <w:t xml:space="preserve">w wyspecjalizowanych zakładach lub u producenta na </w:t>
      </w:r>
      <w:r w:rsidRPr="00E31CC6">
        <w:t xml:space="preserve">poziomie 5 utrzymania pojazdu kolejowego, o którym mowa w załączniku nr 3 do rozporządzenia Ministra </w:t>
      </w:r>
      <w:r w:rsidRPr="008B11C5">
        <w:t>Infrastruktury z dnia 12 października 2005 r. w sprawie ogólnych warunków technicznych</w:t>
      </w:r>
      <w:r w:rsidRPr="00E31CC6">
        <w:t xml:space="preserve"> eksploatacji pojazdów kolejowych (Dz. U. z 2016 r. poz. 226 oraz z 2017 r. poz. 1525).</w:t>
      </w:r>
    </w:p>
    <w:p w14:paraId="24106EA4" w14:textId="0E012563" w:rsidR="00866557" w:rsidRPr="003850C8" w:rsidRDefault="00866557" w:rsidP="00866557">
      <w:pPr>
        <w:pStyle w:val="USTustnpkodeksu"/>
      </w:pPr>
      <w:r w:rsidRPr="003850C8">
        <w:t>3.</w:t>
      </w:r>
      <w:r w:rsidR="009E3828">
        <w:t xml:space="preserve"> </w:t>
      </w:r>
      <w:r w:rsidRPr="003850C8">
        <w:t>Pomoc</w:t>
      </w:r>
      <w:r>
        <w:t>y</w:t>
      </w:r>
      <w:r w:rsidRPr="003850C8">
        <w:t xml:space="preserve"> nie udziel</w:t>
      </w:r>
      <w:r>
        <w:t>a się</w:t>
      </w:r>
      <w:r w:rsidRPr="003850C8">
        <w:t xml:space="preserve"> przedsiębiorcy:</w:t>
      </w:r>
    </w:p>
    <w:p w14:paraId="257157E1" w14:textId="77777777" w:rsidR="00866557" w:rsidRPr="003850C8" w:rsidRDefault="00866557" w:rsidP="00866557">
      <w:pPr>
        <w:pStyle w:val="PKTpunkt"/>
      </w:pPr>
      <w:r w:rsidRPr="003850C8">
        <w:t>1)</w:t>
      </w:r>
      <w:r w:rsidRPr="003850C8">
        <w:tab/>
        <w:t>na którym ciąży obowiązek zwrotu pomocy publicznej wynikający z decyzji Komisji Europejskiej uznającej pomoc publiczną za niezgodną z rynkiem wewnętrznym Unii Europejskiej;</w:t>
      </w:r>
    </w:p>
    <w:p w14:paraId="08452576" w14:textId="0590FD08" w:rsidR="00866557" w:rsidRPr="003850C8" w:rsidRDefault="00866557" w:rsidP="00866557">
      <w:pPr>
        <w:pStyle w:val="PKTpunkt"/>
      </w:pPr>
      <w:r w:rsidRPr="003850C8">
        <w:t>2)</w:t>
      </w:r>
      <w:r w:rsidRPr="003850C8">
        <w:tab/>
        <w:t xml:space="preserve">znajdującemu się w trudnej sytuacji w rozumieniu </w:t>
      </w:r>
      <w:r w:rsidR="00F034BD">
        <w:t>sekcji 2.2.</w:t>
      </w:r>
      <w:r w:rsidRPr="003850C8">
        <w:t xml:space="preserve"> komunikatu Komisji – Wytyczne dotyczące pomocy państwa na ratowanie i restrukturyzację przedsiębiorstw niefinansowych znajdujących się w trudnej sytuacji (</w:t>
      </w:r>
      <w:bookmarkStart w:id="4" w:name="_Hlk184280716"/>
      <w:r w:rsidRPr="003850C8">
        <w:t>Dz. Urz. UE C 249 z 31.07.2014, str. 1, z późn. zm</w:t>
      </w:r>
      <w:bookmarkEnd w:id="4"/>
      <w:r w:rsidRPr="003850C8">
        <w:t>.</w:t>
      </w:r>
      <w:r w:rsidRPr="003850C8">
        <w:rPr>
          <w:rStyle w:val="Odwoanieprzypisudolnego"/>
        </w:rPr>
        <w:footnoteReference w:id="2"/>
      </w:r>
      <w:r w:rsidRPr="007F5F6F">
        <w:rPr>
          <w:rStyle w:val="IGindeksgrny"/>
        </w:rPr>
        <w:t>)</w:t>
      </w:r>
      <w:r w:rsidRPr="003850C8">
        <w:t>).</w:t>
      </w:r>
    </w:p>
    <w:p w14:paraId="5FBAE7B9" w14:textId="77777777" w:rsidR="00866557" w:rsidRPr="007F5F6F" w:rsidRDefault="00866557" w:rsidP="00866557">
      <w:pPr>
        <w:pStyle w:val="USTustnpkodeksu"/>
      </w:pPr>
      <w:r w:rsidRPr="007F5F6F">
        <w:t>4. Przedsiębiorca otrzym</w:t>
      </w:r>
      <w:r>
        <w:t>uje</w:t>
      </w:r>
      <w:r w:rsidRPr="007F5F6F">
        <w:t xml:space="preserve"> pomoc, jeżeli:</w:t>
      </w:r>
    </w:p>
    <w:p w14:paraId="20588577" w14:textId="77777777" w:rsidR="00866557" w:rsidRPr="003850C8" w:rsidRDefault="00866557" w:rsidP="00866557">
      <w:pPr>
        <w:pStyle w:val="PKTpunkt"/>
      </w:pPr>
      <w:r w:rsidRPr="003850C8">
        <w:t>1)</w:t>
      </w:r>
      <w:r w:rsidRPr="003850C8">
        <w:tab/>
        <w:t xml:space="preserve">zakres realizacji </w:t>
      </w:r>
      <w:r>
        <w:t>projektu</w:t>
      </w:r>
      <w:r w:rsidRPr="003850C8">
        <w:t xml:space="preserve"> jest zgodny z ust. 1 i 2;</w:t>
      </w:r>
    </w:p>
    <w:p w14:paraId="7F04F739" w14:textId="77777777" w:rsidR="00866557" w:rsidRPr="003850C8" w:rsidRDefault="00866557" w:rsidP="00866557">
      <w:pPr>
        <w:pStyle w:val="PKTpunkt"/>
      </w:pPr>
      <w:r w:rsidRPr="003850C8">
        <w:t>2)</w:t>
      </w:r>
      <w:r w:rsidRPr="003850C8">
        <w:tab/>
        <w:t xml:space="preserve">wydatki kwalifikowalne na realizację </w:t>
      </w:r>
      <w:r>
        <w:t>projektu</w:t>
      </w:r>
      <w:r w:rsidRPr="003850C8">
        <w:t xml:space="preserve"> są ponoszone w zakresie określonym w § </w:t>
      </w:r>
      <w:r>
        <w:t>4</w:t>
      </w:r>
      <w:r w:rsidRPr="003850C8">
        <w:t xml:space="preserve"> ust. 1;</w:t>
      </w:r>
    </w:p>
    <w:p w14:paraId="7C8D5378" w14:textId="27027AE1" w:rsidR="00866557" w:rsidRPr="003850C8" w:rsidRDefault="00866557" w:rsidP="00866557">
      <w:pPr>
        <w:pStyle w:val="PKTpunkt"/>
      </w:pPr>
      <w:r w:rsidRPr="003850C8">
        <w:t>3)</w:t>
      </w:r>
      <w:r w:rsidRPr="003850C8">
        <w:tab/>
        <w:t xml:space="preserve">zobowiąże się, że </w:t>
      </w:r>
      <w:r>
        <w:t>projekt</w:t>
      </w:r>
      <w:r w:rsidRPr="003850C8">
        <w:t xml:space="preserve"> zachowa trwałość </w:t>
      </w:r>
      <w:r w:rsidRPr="00CA3206">
        <w:t>operacji</w:t>
      </w:r>
      <w:r w:rsidRPr="00CE7F91">
        <w:t xml:space="preserve"> zgodnie z art. </w:t>
      </w:r>
      <w:r>
        <w:t>65</w:t>
      </w:r>
      <w:r w:rsidRPr="00CE7F91">
        <w:t xml:space="preserve"> rozporządzenia Parlamentu Europejskiego i Rady (UE) 2021/1060 z dnia 24 czerwca 2021 r. ustanawiające</w:t>
      </w:r>
      <w:r>
        <w:t>go</w:t>
      </w:r>
      <w:r w:rsidRPr="00CE7F91">
        <w:t xml:space="preserve"> wspólne przepisy dotyczące Europejskiego Funduszu Rozwoju Regionalnego, Europejskiego Funduszu Społecznego Plus, Funduszu Spójności, </w:t>
      </w:r>
      <w:r w:rsidRPr="00CE7F91">
        <w:lastRenderedPageBreak/>
        <w:t xml:space="preserve">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</w:t>
      </w:r>
      <w:r w:rsidRPr="00CB7A40">
        <w:t>Wizowej (Dz. Urz. UE L 231 z 30.06.2021, str. 159</w:t>
      </w:r>
      <w:r>
        <w:t>, z późn. zm.</w:t>
      </w:r>
      <w:r>
        <w:rPr>
          <w:rStyle w:val="Odwoanieprzypisudolnego"/>
        </w:rPr>
        <w:footnoteReference w:id="3"/>
      </w:r>
      <w:r w:rsidRPr="00115C8E">
        <w:rPr>
          <w:rStyle w:val="IGindeksgrny"/>
        </w:rPr>
        <w:t>)</w:t>
      </w:r>
      <w:r w:rsidRPr="00CB7A40">
        <w:t>)</w:t>
      </w:r>
      <w:r w:rsidR="00E31CC6">
        <w:t>, zwane</w:t>
      </w:r>
      <w:r w:rsidR="006613EB">
        <w:t>go</w:t>
      </w:r>
      <w:r w:rsidR="00E31CC6">
        <w:t xml:space="preserve"> dalej „rozporządzeniem 2021/</w:t>
      </w:r>
      <w:r w:rsidR="006C5131">
        <w:t>1060”</w:t>
      </w:r>
      <w:r w:rsidRPr="00CB7A40">
        <w:t>;</w:t>
      </w:r>
    </w:p>
    <w:p w14:paraId="54C815E8" w14:textId="1D760659" w:rsidR="00866557" w:rsidRPr="003850C8" w:rsidRDefault="00866557" w:rsidP="00866557">
      <w:pPr>
        <w:pStyle w:val="PKTpunkt"/>
      </w:pPr>
      <w:r w:rsidRPr="003850C8">
        <w:t>4)</w:t>
      </w:r>
      <w:r w:rsidRPr="003850C8">
        <w:tab/>
        <w:t xml:space="preserve">zobowiąże się, że pojazdy kolejowe z napędem lub z kabiną sterowniczą objęte pomocą będą wykorzystywane </w:t>
      </w:r>
      <w:bookmarkStart w:id="5" w:name="_Hlk166739082"/>
      <w:r w:rsidRPr="003850C8">
        <w:t xml:space="preserve">do wykonywania </w:t>
      </w:r>
      <w:r>
        <w:t xml:space="preserve">działalności na terytorium </w:t>
      </w:r>
      <w:r w:rsidRPr="003850C8">
        <w:t>Rzeczypospolitej Polskiej</w:t>
      </w:r>
      <w:r>
        <w:t xml:space="preserve">, w szczególności </w:t>
      </w:r>
      <w:r w:rsidR="00917961">
        <w:t xml:space="preserve">do </w:t>
      </w:r>
      <w:r w:rsidRPr="003850C8">
        <w:t>przewozów kolejowych</w:t>
      </w:r>
      <w:r>
        <w:t>, które</w:t>
      </w:r>
      <w:r w:rsidRPr="003850C8">
        <w:t xml:space="preserve"> mają swój początek lub koniec na terytorium Rzeczypospolitej Polskiej lub </w:t>
      </w:r>
      <w:r>
        <w:t xml:space="preserve">których trasa </w:t>
      </w:r>
      <w:r w:rsidRPr="003850C8">
        <w:t>przebiega przez terytorium</w:t>
      </w:r>
      <w:r w:rsidRPr="003302B4">
        <w:t xml:space="preserve"> Rzeczypospolitej Polskiej</w:t>
      </w:r>
      <w:bookmarkEnd w:id="5"/>
      <w:r w:rsidRPr="003850C8">
        <w:t>;</w:t>
      </w:r>
    </w:p>
    <w:p w14:paraId="1AFD541A" w14:textId="77777777" w:rsidR="00866557" w:rsidRPr="003850C8" w:rsidRDefault="00866557" w:rsidP="00866557">
      <w:pPr>
        <w:pStyle w:val="PKTpunkt"/>
      </w:pPr>
      <w:r>
        <w:t>5</w:t>
      </w:r>
      <w:r w:rsidRPr="003850C8">
        <w:t>)</w:t>
      </w:r>
      <w:r w:rsidRPr="003850C8">
        <w:tab/>
        <w:t>zobowiąże się, że pojazdy kolejowe z napędem lub z kabiną sterowniczą objęte pomocą będą udostępniane na przejrzystych, równych</w:t>
      </w:r>
      <w:r>
        <w:t xml:space="preserve"> i </w:t>
      </w:r>
      <w:r w:rsidRPr="003850C8">
        <w:t>niedyskryminujących warunkach</w:t>
      </w:r>
      <w:r>
        <w:t xml:space="preserve"> </w:t>
      </w:r>
      <w:r w:rsidRPr="00D838C8">
        <w:sym w:font="Symbol" w:char="F02D"/>
      </w:r>
      <w:r w:rsidRPr="003850C8">
        <w:t xml:space="preserve"> w</w:t>
      </w:r>
      <w:r>
        <w:t> </w:t>
      </w:r>
      <w:r w:rsidRPr="003850C8">
        <w:t>przypadku przedsiębiorstwa prowadzącego działalność gospodarczą polegającą na wynajmowaniu lub leasingu pojazdów kolejowych z napędem lub z kabiną sterowniczą.</w:t>
      </w:r>
    </w:p>
    <w:p w14:paraId="039035BA" w14:textId="4AD80755" w:rsidR="00866557" w:rsidRPr="003850C8" w:rsidRDefault="00866557" w:rsidP="00866557">
      <w:pPr>
        <w:pStyle w:val="ARTartustawynprozporzdzenia"/>
      </w:pPr>
      <w:r w:rsidRPr="003850C8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3</w:t>
      </w:r>
      <w:r w:rsidRPr="003850C8">
        <w:rPr>
          <w:rStyle w:val="Ppogrubienie"/>
        </w:rPr>
        <w:t>.</w:t>
      </w:r>
      <w:r w:rsidR="009E3828">
        <w:t xml:space="preserve"> </w:t>
      </w:r>
      <w:r w:rsidRPr="003850C8">
        <w:t>1.</w:t>
      </w:r>
      <w:r w:rsidR="009E3828">
        <w:t xml:space="preserve"> </w:t>
      </w:r>
      <w:r w:rsidRPr="003850C8">
        <w:t>Podmiotem udzielającym pomocy jest C</w:t>
      </w:r>
      <w:r>
        <w:t xml:space="preserve">entrum </w:t>
      </w:r>
      <w:r w:rsidRPr="003850C8">
        <w:t>U</w:t>
      </w:r>
      <w:r>
        <w:t xml:space="preserve">nijnych </w:t>
      </w:r>
      <w:r w:rsidRPr="003850C8">
        <w:t>P</w:t>
      </w:r>
      <w:r>
        <w:t xml:space="preserve">rojektów </w:t>
      </w:r>
      <w:r w:rsidRPr="003850C8">
        <w:t>T</w:t>
      </w:r>
      <w:r>
        <w:t>ransportowych</w:t>
      </w:r>
      <w:r w:rsidR="006C5131">
        <w:t>, zwane dalej „CUPT”</w:t>
      </w:r>
      <w:r w:rsidRPr="003850C8">
        <w:t>.</w:t>
      </w:r>
    </w:p>
    <w:p w14:paraId="4E69D099" w14:textId="5C9E22D8" w:rsidR="00866557" w:rsidRPr="00C9658F" w:rsidRDefault="00866557" w:rsidP="00866557">
      <w:pPr>
        <w:pStyle w:val="USTustnpkodeksu"/>
      </w:pPr>
      <w:r>
        <w:t>2</w:t>
      </w:r>
      <w:r w:rsidRPr="0007628B">
        <w:t>.</w:t>
      </w:r>
      <w:r w:rsidR="009E3828">
        <w:t xml:space="preserve"> </w:t>
      </w:r>
      <w:r w:rsidRPr="0007628B">
        <w:t xml:space="preserve">Pomoc jest udzielana w formie </w:t>
      </w:r>
      <w:r>
        <w:t>dotacji</w:t>
      </w:r>
      <w:r w:rsidRPr="0007628B">
        <w:t xml:space="preserve"> przeznaczone</w:t>
      </w:r>
      <w:r>
        <w:t>j</w:t>
      </w:r>
      <w:r w:rsidRPr="0007628B">
        <w:t xml:space="preserve"> na pokrycie wydatków kwalifikowalnych, o których mowa </w:t>
      </w:r>
      <w:r w:rsidRPr="00C9658F">
        <w:t xml:space="preserve">w </w:t>
      </w:r>
      <w:r w:rsidRPr="003850C8">
        <w:t xml:space="preserve">§ </w:t>
      </w:r>
      <w:r>
        <w:t>4</w:t>
      </w:r>
      <w:r w:rsidRPr="003850C8">
        <w:t xml:space="preserve"> ust. 1</w:t>
      </w:r>
      <w:r w:rsidRPr="00C9658F">
        <w:t>.</w:t>
      </w:r>
    </w:p>
    <w:p w14:paraId="4C7467FB" w14:textId="06BC8B01" w:rsidR="00866557" w:rsidRPr="0007628B" w:rsidRDefault="00866557" w:rsidP="00866557">
      <w:pPr>
        <w:pStyle w:val="USTustnpkodeksu"/>
      </w:pPr>
      <w:r>
        <w:t>3</w:t>
      </w:r>
      <w:r w:rsidRPr="0007628B">
        <w:t>.</w:t>
      </w:r>
      <w:r w:rsidR="009E3828">
        <w:t xml:space="preserve"> </w:t>
      </w:r>
      <w:r w:rsidRPr="0007628B">
        <w:t xml:space="preserve">Wybór </w:t>
      </w:r>
      <w:r>
        <w:t xml:space="preserve">projektu </w:t>
      </w:r>
      <w:r w:rsidRPr="0007628B">
        <w:t xml:space="preserve">do </w:t>
      </w:r>
      <w:r>
        <w:t>dofinansowania</w:t>
      </w:r>
      <w:r w:rsidRPr="0007628B">
        <w:t xml:space="preserve"> następuje </w:t>
      </w:r>
      <w:bookmarkStart w:id="6" w:name="_Hlk166739259"/>
      <w:r w:rsidRPr="0007628B">
        <w:t xml:space="preserve">w </w:t>
      </w:r>
      <w:r w:rsidR="00C035CC">
        <w:t xml:space="preserve">trybie </w:t>
      </w:r>
      <w:r>
        <w:t>konkurencyjny</w:t>
      </w:r>
      <w:r w:rsidR="00C035CC">
        <w:t>m</w:t>
      </w:r>
      <w:r w:rsidRPr="0007628B">
        <w:t xml:space="preserve">, o którym mowa w art. </w:t>
      </w:r>
      <w:r>
        <w:t>44 ust. 1</w:t>
      </w:r>
      <w:r w:rsidRPr="0007628B">
        <w:t xml:space="preserve"> ustawy</w:t>
      </w:r>
      <w:r>
        <w:t xml:space="preserve"> z dnia 28 kwietnia 2022 r. </w:t>
      </w:r>
      <w:r w:rsidRPr="00205424">
        <w:t>o zasadach realizacji zadań finansowanych ze środków europejskich w perspektywie finansowej 2021</w:t>
      </w:r>
      <w:r w:rsidRPr="0007628B">
        <w:t>–</w:t>
      </w:r>
      <w:r w:rsidRPr="00205424">
        <w:t>2027</w:t>
      </w:r>
      <w:r w:rsidR="006C5131">
        <w:t>, zwan</w:t>
      </w:r>
      <w:r w:rsidR="009E7907">
        <w:t>ej</w:t>
      </w:r>
      <w:r w:rsidR="006C5131">
        <w:t xml:space="preserve"> dalej „ustawą”</w:t>
      </w:r>
      <w:r w:rsidRPr="00205424">
        <w:t xml:space="preserve">, na podstawie wniosku o dofinansowanie projektu, o którym mowa w art. </w:t>
      </w:r>
      <w:r>
        <w:t>50</w:t>
      </w:r>
      <w:r w:rsidRPr="00205424">
        <w:t xml:space="preserve"> ust. 1  ustawy</w:t>
      </w:r>
      <w:bookmarkEnd w:id="6"/>
      <w:r w:rsidRPr="00205424">
        <w:t>.</w:t>
      </w:r>
    </w:p>
    <w:p w14:paraId="28C5DF54" w14:textId="6D65137B" w:rsidR="00866557" w:rsidRPr="003850C8" w:rsidRDefault="00866557" w:rsidP="00866557">
      <w:pPr>
        <w:pStyle w:val="ARTartustawynprozporzdzenia"/>
      </w:pPr>
      <w:r w:rsidRPr="003850C8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4</w:t>
      </w:r>
      <w:r w:rsidRPr="003850C8">
        <w:rPr>
          <w:rStyle w:val="Ppogrubienie"/>
        </w:rPr>
        <w:t>.</w:t>
      </w:r>
      <w:r w:rsidR="009E3828">
        <w:rPr>
          <w:rStyle w:val="Ppogrubienie"/>
        </w:rPr>
        <w:t xml:space="preserve"> </w:t>
      </w:r>
      <w:r w:rsidRPr="003850C8">
        <w:t>1.</w:t>
      </w:r>
      <w:r w:rsidR="009E3828">
        <w:t xml:space="preserve"> </w:t>
      </w:r>
      <w:r w:rsidRPr="003850C8">
        <w:t xml:space="preserve">Do wydatków kwalifikowalnych zalicza się niezbędne do realizacji </w:t>
      </w:r>
      <w:r>
        <w:t>projektu</w:t>
      </w:r>
      <w:r w:rsidRPr="003850C8">
        <w:t xml:space="preserve"> wydatki lub koszty poniesione na:</w:t>
      </w:r>
    </w:p>
    <w:p w14:paraId="4A155682" w14:textId="77777777" w:rsidR="00866557" w:rsidRPr="003850C8" w:rsidRDefault="00866557" w:rsidP="00866557">
      <w:pPr>
        <w:pStyle w:val="PKTpunkt"/>
      </w:pPr>
      <w:r>
        <w:t>1)</w:t>
      </w:r>
      <w:r>
        <w:tab/>
      </w:r>
      <w:r w:rsidRPr="003850C8">
        <w:t>system ERTMS w ramach zakupu nowego pojazdu kolejowego z napędem lub z kabiną sterowniczą;</w:t>
      </w:r>
    </w:p>
    <w:p w14:paraId="2FA48D86" w14:textId="59A949E5" w:rsidR="00866557" w:rsidRPr="003850C8" w:rsidRDefault="00866557" w:rsidP="00866557">
      <w:pPr>
        <w:pStyle w:val="PKTpunkt"/>
      </w:pPr>
      <w:r w:rsidRPr="003850C8">
        <w:t>2)</w:t>
      </w:r>
      <w:r w:rsidRPr="003850C8">
        <w:tab/>
        <w:t>modernizację taboru kolejowego polegającą na wyposażeniu pojazdów kolejowych z</w:t>
      </w:r>
      <w:r w:rsidR="009E3828">
        <w:t xml:space="preserve"> </w:t>
      </w:r>
      <w:r w:rsidRPr="003850C8">
        <w:t xml:space="preserve">napędem lub z kabiną sterowniczą w system </w:t>
      </w:r>
      <w:r w:rsidRPr="00F16ECC">
        <w:t>ERTMS</w:t>
      </w:r>
      <w:r w:rsidRPr="003850C8">
        <w:t>;</w:t>
      </w:r>
    </w:p>
    <w:p w14:paraId="56D60E6B" w14:textId="77777777" w:rsidR="00866557" w:rsidRPr="003850C8" w:rsidRDefault="00866557" w:rsidP="00866557">
      <w:pPr>
        <w:pStyle w:val="PKTpunkt"/>
      </w:pPr>
      <w:r w:rsidRPr="003850C8">
        <w:lastRenderedPageBreak/>
        <w:t>3)</w:t>
      </w:r>
      <w:r w:rsidRPr="003850C8">
        <w:tab/>
        <w:t xml:space="preserve">aktualizację systemu </w:t>
      </w:r>
      <w:r w:rsidRPr="00F16ECC">
        <w:t>ERTMS</w:t>
      </w:r>
      <w:r w:rsidRPr="003850C8">
        <w:t>;</w:t>
      </w:r>
    </w:p>
    <w:p w14:paraId="6CF3F64F" w14:textId="77777777" w:rsidR="00866557" w:rsidRPr="003850C8" w:rsidRDefault="00866557" w:rsidP="00866557">
      <w:pPr>
        <w:pStyle w:val="PKTpunkt"/>
      </w:pPr>
      <w:r w:rsidRPr="003850C8">
        <w:t>4)</w:t>
      </w:r>
      <w:r w:rsidRPr="003850C8">
        <w:tab/>
        <w:t xml:space="preserve">sprzęt i aparaturę wykorzystywane w zakresie obsługi, diagnostyki i utrzymania systemu </w:t>
      </w:r>
      <w:r w:rsidRPr="00F16ECC">
        <w:t>ERTMS</w:t>
      </w:r>
      <w:r w:rsidRPr="003850C8">
        <w:t>;</w:t>
      </w:r>
    </w:p>
    <w:p w14:paraId="663D33ED" w14:textId="77777777" w:rsidR="00866557" w:rsidRPr="003850C8" w:rsidRDefault="00866557" w:rsidP="00866557">
      <w:pPr>
        <w:pStyle w:val="PKTpunkt"/>
      </w:pPr>
      <w:r>
        <w:t>5</w:t>
      </w:r>
      <w:r w:rsidRPr="003850C8">
        <w:t>)</w:t>
      </w:r>
      <w:r w:rsidRPr="003850C8">
        <w:tab/>
        <w:t>certyfikację, badania oraz uzyskanie zezwolenia dla typu pojazdu lub zezwolenia na wprowadzenie pojazdu kolejowego do obrotu</w:t>
      </w:r>
      <w:r>
        <w:t xml:space="preserve"> w zakresie </w:t>
      </w:r>
      <w:r w:rsidRPr="00443297">
        <w:t>pojazd</w:t>
      </w:r>
      <w:r>
        <w:t>ów</w:t>
      </w:r>
      <w:r w:rsidRPr="00443297">
        <w:t xml:space="preserve"> kolejow</w:t>
      </w:r>
      <w:r>
        <w:t>ych</w:t>
      </w:r>
      <w:r w:rsidRPr="00443297">
        <w:t xml:space="preserve"> z napędem lub z kabiną sterowniczą</w:t>
      </w:r>
      <w:r w:rsidRPr="003850C8">
        <w:t>.</w:t>
      </w:r>
    </w:p>
    <w:p w14:paraId="54FDF56C" w14:textId="49C7772F" w:rsidR="00866557" w:rsidRPr="003850C8" w:rsidRDefault="00866557" w:rsidP="00866557">
      <w:pPr>
        <w:pStyle w:val="USTustnpkodeksu"/>
      </w:pPr>
      <w:r w:rsidRPr="00972B08">
        <w:t>2.</w:t>
      </w:r>
      <w:r w:rsidR="009E3828">
        <w:t xml:space="preserve"> </w:t>
      </w:r>
      <w:r w:rsidRPr="003850C8">
        <w:t>Do wydatków kwalifikowalnych</w:t>
      </w:r>
      <w:r>
        <w:t xml:space="preserve"> </w:t>
      </w:r>
      <w:r w:rsidRPr="003850C8">
        <w:t xml:space="preserve">nie zalicza się wydatków lub kosztów poniesionych </w:t>
      </w:r>
      <w:bookmarkStart w:id="7" w:name="_Hlk166739299"/>
      <w:r w:rsidRPr="003850C8">
        <w:t>na</w:t>
      </w:r>
      <w:r w:rsidRPr="0007628B">
        <w:t xml:space="preserve"> przygotowanie wniosku </w:t>
      </w:r>
      <w:r w:rsidRPr="00622DE6">
        <w:t>o dofinansowanie projektu</w:t>
      </w:r>
      <w:r>
        <w:t>,</w:t>
      </w:r>
      <w:r w:rsidRPr="00622DE6">
        <w:t xml:space="preserve"> o którym mowa w art. 50 ust. 1 </w:t>
      </w:r>
      <w:r w:rsidRPr="00205424">
        <w:t>ustawy</w:t>
      </w:r>
      <w:bookmarkEnd w:id="7"/>
      <w:r>
        <w:t>.</w:t>
      </w:r>
    </w:p>
    <w:p w14:paraId="2DBD0069" w14:textId="2B4D8ADB" w:rsidR="00866557" w:rsidRDefault="00866557" w:rsidP="00866557">
      <w:pPr>
        <w:pStyle w:val="ARTartustawynprozporzdzenia"/>
      </w:pPr>
      <w:r w:rsidRPr="003850C8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5</w:t>
      </w:r>
      <w:r w:rsidRPr="003850C8">
        <w:rPr>
          <w:rStyle w:val="Ppogrubienie"/>
        </w:rPr>
        <w:t>.</w:t>
      </w:r>
      <w:r w:rsidR="009E3828">
        <w:t xml:space="preserve"> </w:t>
      </w:r>
      <w:r>
        <w:t xml:space="preserve">1. </w:t>
      </w:r>
      <w:bookmarkStart w:id="8" w:name="_Hlk166739663"/>
      <w:r w:rsidRPr="003850C8">
        <w:t>Maksymalna intensywność pomocy wynosi 85</w:t>
      </w:r>
      <w:r w:rsidR="007C6C8A">
        <w:t xml:space="preserve"> </w:t>
      </w:r>
      <w:r w:rsidRPr="003850C8">
        <w:t>% wydatków kwalifikowalnych</w:t>
      </w:r>
      <w:bookmarkEnd w:id="8"/>
      <w:r w:rsidRPr="003850C8">
        <w:t xml:space="preserve">, o których mowa w § </w:t>
      </w:r>
      <w:r>
        <w:t>4</w:t>
      </w:r>
      <w:r w:rsidRPr="003850C8">
        <w:t xml:space="preserve"> ust. 1.</w:t>
      </w:r>
    </w:p>
    <w:p w14:paraId="46C57D42" w14:textId="13315C15" w:rsidR="00866557" w:rsidRPr="003850C8" w:rsidRDefault="00866557" w:rsidP="00866557">
      <w:pPr>
        <w:pStyle w:val="USTustnpkodeksu"/>
      </w:pPr>
      <w:r>
        <w:t xml:space="preserve">2. Do obliczania wydatków lub kosztów, o których mowa </w:t>
      </w:r>
      <w:r w:rsidRPr="00CB7A40">
        <w:t xml:space="preserve">w § </w:t>
      </w:r>
      <w:r>
        <w:t>4 ust. 1 pkt 5, stosuje się stawkę</w:t>
      </w:r>
      <w:r w:rsidRPr="0094050E">
        <w:t xml:space="preserve"> ryczałtow</w:t>
      </w:r>
      <w:r>
        <w:t xml:space="preserve">ą obliczaną w sposób określony w art. 54 lit. a rozporządzenia </w:t>
      </w:r>
      <w:r w:rsidR="00AA2685">
        <w:t>2021/1060</w:t>
      </w:r>
      <w:r>
        <w:t>.</w:t>
      </w:r>
    </w:p>
    <w:p w14:paraId="216320E6" w14:textId="742B46A5" w:rsidR="00866557" w:rsidRPr="003850C8" w:rsidRDefault="00866557" w:rsidP="00866557">
      <w:pPr>
        <w:pStyle w:val="ARTartustawynprozporzdzenia"/>
      </w:pPr>
      <w:r w:rsidRPr="003850C8">
        <w:rPr>
          <w:rStyle w:val="Ppogrubienie"/>
        </w:rPr>
        <w:t>§ </w:t>
      </w:r>
      <w:r>
        <w:rPr>
          <w:rStyle w:val="Ppogrubienie"/>
        </w:rPr>
        <w:t>6</w:t>
      </w:r>
      <w:r w:rsidRPr="003850C8">
        <w:rPr>
          <w:rStyle w:val="Ppogrubienie"/>
        </w:rPr>
        <w:t>.</w:t>
      </w:r>
      <w:r w:rsidR="00DA0F6D">
        <w:t xml:space="preserve"> </w:t>
      </w:r>
      <w:r w:rsidRPr="003850C8">
        <w:t>1.</w:t>
      </w:r>
      <w:r w:rsidR="00DA0F6D">
        <w:t xml:space="preserve"> </w:t>
      </w:r>
      <w:r w:rsidRPr="003850C8">
        <w:t xml:space="preserve">Pomoc udzielana w odniesieniu do tych samych wydatków kwalifikowalnych podlega sumowaniu z inną pomocą publiczną i pomocą </w:t>
      </w:r>
      <w:r w:rsidRPr="00255010">
        <w:rPr>
          <w:rStyle w:val="Kkursywa"/>
        </w:rPr>
        <w:t>de minimis</w:t>
      </w:r>
      <w:r w:rsidRPr="003850C8">
        <w:t xml:space="preserve"> lub finansowaniem unijnym zarządzanym centralnie i niestanowiącym pomocy publicznej udzielonymi przedsiębiorcy, któremu przyznano pomoc na podstawie niniejszego rozporządzenia, niezależnie od ich formy i źródła.</w:t>
      </w:r>
    </w:p>
    <w:p w14:paraId="72F1DBD0" w14:textId="3B422466" w:rsidR="00866557" w:rsidRPr="003850C8" w:rsidRDefault="00866557" w:rsidP="00866557">
      <w:pPr>
        <w:pStyle w:val="USTustnpkodeksu"/>
      </w:pPr>
      <w:r w:rsidRPr="003850C8">
        <w:t>2.</w:t>
      </w:r>
      <w:r w:rsidR="00DA0F6D">
        <w:t xml:space="preserve"> </w:t>
      </w:r>
      <w:r w:rsidRPr="003850C8">
        <w:t xml:space="preserve">Skumulowana pomoc i finansowanie, o których mowa w ust. 1, nie mogą przekroczyć maksymalnej intensywności pomocy, o której mowa w § </w:t>
      </w:r>
      <w:r>
        <w:t>5 ust. 1</w:t>
      </w:r>
      <w:r w:rsidRPr="003850C8">
        <w:t>.</w:t>
      </w:r>
    </w:p>
    <w:p w14:paraId="438AA69C" w14:textId="3BB30AFF" w:rsidR="00866557" w:rsidRPr="003850C8" w:rsidRDefault="00866557" w:rsidP="00866557">
      <w:pPr>
        <w:pStyle w:val="USTustnpkodeksu"/>
      </w:pPr>
      <w:r w:rsidRPr="003850C8">
        <w:t>3.</w:t>
      </w:r>
      <w:r w:rsidR="00DA0F6D">
        <w:t xml:space="preserve"> </w:t>
      </w:r>
      <w:r w:rsidRPr="003850C8">
        <w:t xml:space="preserve">Przedsiębiorca informuje </w:t>
      </w:r>
      <w:r w:rsidR="00EC1336">
        <w:t>CUPT</w:t>
      </w:r>
      <w:r w:rsidRPr="003850C8">
        <w:t xml:space="preserve"> o innej pomocy publicznej i pomocy </w:t>
      </w:r>
      <w:r w:rsidRPr="00255010">
        <w:rPr>
          <w:rStyle w:val="Kkursywa"/>
        </w:rPr>
        <w:t>de</w:t>
      </w:r>
      <w:r w:rsidR="00DA0F6D">
        <w:rPr>
          <w:rStyle w:val="Kkursywa"/>
        </w:rPr>
        <w:t xml:space="preserve"> </w:t>
      </w:r>
      <w:r w:rsidRPr="00255010">
        <w:rPr>
          <w:rStyle w:val="Kkursywa"/>
        </w:rPr>
        <w:t>minimis</w:t>
      </w:r>
      <w:r w:rsidRPr="003850C8">
        <w:t xml:space="preserve"> oraz o finansowaniu unijnym zarządzanym centralnie i niestanowiącym pomocy publicznej, które otrzymał na realizację tego samego </w:t>
      </w:r>
      <w:r>
        <w:t>projektu</w:t>
      </w:r>
      <w:r w:rsidRPr="003850C8">
        <w:t>.</w:t>
      </w:r>
    </w:p>
    <w:p w14:paraId="392685D0" w14:textId="76B08DAD" w:rsidR="00866557" w:rsidRPr="003850C8" w:rsidRDefault="00866557" w:rsidP="00866557">
      <w:pPr>
        <w:pStyle w:val="ARTartustawynprozporzdzenia"/>
      </w:pPr>
      <w:r w:rsidRPr="003850C8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7</w:t>
      </w:r>
      <w:r w:rsidRPr="003850C8">
        <w:rPr>
          <w:rStyle w:val="Ppogrubienie"/>
        </w:rPr>
        <w:t>.</w:t>
      </w:r>
      <w:r w:rsidR="009E3828">
        <w:t xml:space="preserve"> </w:t>
      </w:r>
      <w:r w:rsidRPr="003850C8">
        <w:t>Pomoc jest udzielana w okresie obowiązywania decyzji Komisji Europejskiej, o</w:t>
      </w:r>
      <w:r w:rsidR="009E3828">
        <w:t xml:space="preserve"> </w:t>
      </w:r>
      <w:r w:rsidRPr="003850C8">
        <w:t>której mowa odpowiednio w art. 4 ust. 3 albo art. 9 ust. 3 i 4 rozporządzenia Rady (UE) 2015/1589 z dnia 13 lipca 2015 r. ustanawiającego szczegółowe zasady stosowania art. 108 Traktatu o funkcjonowaniu Unii Europejskiej (Dz. Urz. UE L 248 z 24.09.2015, str. 9), nie</w:t>
      </w:r>
      <w:r w:rsidR="009E3828">
        <w:t xml:space="preserve"> </w:t>
      </w:r>
      <w:r w:rsidRPr="003850C8">
        <w:t xml:space="preserve">dłużej jednak niż do dnia </w:t>
      </w:r>
      <w:r w:rsidR="008D19DB" w:rsidRPr="008D19DB">
        <w:t>31 grudnia 2029 r.</w:t>
      </w:r>
    </w:p>
    <w:p w14:paraId="15E85FEC" w14:textId="7A049EE2" w:rsidR="00866557" w:rsidRDefault="00866557" w:rsidP="00866557">
      <w:pPr>
        <w:pStyle w:val="ARTartustawynprozporzdzenia"/>
      </w:pPr>
      <w:r w:rsidRPr="009F4D45">
        <w:rPr>
          <w:rStyle w:val="Ppogrubienie"/>
        </w:rPr>
        <w:t>§</w:t>
      </w:r>
      <w:r w:rsidR="009E3828">
        <w:rPr>
          <w:rStyle w:val="Ppogrubienie"/>
        </w:rPr>
        <w:t xml:space="preserve"> </w:t>
      </w:r>
      <w:r>
        <w:rPr>
          <w:rStyle w:val="Ppogrubienie"/>
        </w:rPr>
        <w:t>8</w:t>
      </w:r>
      <w:r w:rsidRPr="009F4D45">
        <w:rPr>
          <w:rStyle w:val="Ppogrubienie"/>
        </w:rPr>
        <w:t>.</w:t>
      </w:r>
      <w:r w:rsidR="009E3828">
        <w:t xml:space="preserve"> </w:t>
      </w:r>
      <w:r w:rsidRPr="009F4D45">
        <w:t>Rozporządzenie wchodzi w życie z dniem następującym po dniu ogłoszenia.</w:t>
      </w:r>
      <w:bookmarkStart w:id="9" w:name="18353938"/>
      <w:bookmarkEnd w:id="9"/>
    </w:p>
    <w:p w14:paraId="0EB48EAB" w14:textId="77777777" w:rsidR="00866557" w:rsidRDefault="00866557" w:rsidP="002B3974">
      <w:pPr>
        <w:pStyle w:val="ARTartustawynprozporzdzenia"/>
        <w:ind w:firstLine="0"/>
      </w:pPr>
    </w:p>
    <w:p w14:paraId="5BA742F9" w14:textId="6BE72CDF" w:rsidR="008A6F24" w:rsidRDefault="00866557" w:rsidP="002B3974">
      <w:pPr>
        <w:pStyle w:val="NAZORGWYDnazwaorganuwydajcegoprojektowanyakt"/>
      </w:pPr>
      <w:r>
        <w:t>Minister funduszy i polityki regionalnej</w:t>
      </w:r>
    </w:p>
    <w:sectPr w:rsidR="008A6F24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9628" w14:textId="77777777" w:rsidR="00E227C1" w:rsidRDefault="00E227C1" w:rsidP="00866557">
      <w:pPr>
        <w:spacing w:after="0" w:line="240" w:lineRule="auto"/>
      </w:pPr>
      <w:r>
        <w:separator/>
      </w:r>
    </w:p>
  </w:endnote>
  <w:endnote w:type="continuationSeparator" w:id="0">
    <w:p w14:paraId="19B9F51C" w14:textId="77777777" w:rsidR="00E227C1" w:rsidRDefault="00E227C1" w:rsidP="0086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C7FF" w14:textId="77777777" w:rsidR="00E227C1" w:rsidRDefault="00E227C1" w:rsidP="00866557">
      <w:pPr>
        <w:spacing w:after="0" w:line="240" w:lineRule="auto"/>
      </w:pPr>
      <w:r>
        <w:separator/>
      </w:r>
    </w:p>
  </w:footnote>
  <w:footnote w:type="continuationSeparator" w:id="0">
    <w:p w14:paraId="00040E19" w14:textId="77777777" w:rsidR="00E227C1" w:rsidRDefault="00E227C1" w:rsidP="00866557">
      <w:pPr>
        <w:spacing w:after="0" w:line="240" w:lineRule="auto"/>
      </w:pPr>
      <w:r>
        <w:continuationSeparator/>
      </w:r>
    </w:p>
  </w:footnote>
  <w:footnote w:id="1">
    <w:p w14:paraId="4BD40DD2" w14:textId="77777777" w:rsidR="00866557" w:rsidRDefault="00866557" w:rsidP="00866557">
      <w:pPr>
        <w:pStyle w:val="ODNONIKtreodnonika"/>
      </w:pPr>
      <w:r>
        <w:rPr>
          <w:rStyle w:val="Odwoanieprzypisudolnego"/>
        </w:rPr>
        <w:footnoteRef/>
      </w:r>
      <w:r w:rsidRPr="009449DC">
        <w:rPr>
          <w:rStyle w:val="IGindeksgrny"/>
        </w:rPr>
        <w:t xml:space="preserve">) </w:t>
      </w:r>
      <w:r>
        <w:tab/>
      </w:r>
      <w:r w:rsidRPr="00E06C54">
        <w:t xml:space="preserve">Minister Funduszy i Polityki Regionalnej kieruje działem administracji rządowej – rozwój regionalny, na podstawie § 1 ust. 2 rozporządzenia Prezesa Rady Ministrów z dnia </w:t>
      </w:r>
      <w:r>
        <w:t>18 grudnia</w:t>
      </w:r>
      <w:r w:rsidRPr="00E06C54">
        <w:t xml:space="preserve"> 202</w:t>
      </w:r>
      <w:r>
        <w:t>3</w:t>
      </w:r>
      <w:r w:rsidRPr="00E06C54">
        <w:t xml:space="preserve"> r. w sprawie szczegółowego zakresu działania Ministra Funduszy</w:t>
      </w:r>
      <w:r>
        <w:t xml:space="preserve"> </w:t>
      </w:r>
      <w:r w:rsidRPr="00E06C54">
        <w:t xml:space="preserve">i Polityki Regionalnej (Dz. U. poz. </w:t>
      </w:r>
      <w:r>
        <w:t>2711</w:t>
      </w:r>
      <w:r w:rsidRPr="00E06C54">
        <w:t>).</w:t>
      </w:r>
    </w:p>
  </w:footnote>
  <w:footnote w:id="2">
    <w:p w14:paraId="21231C4A" w14:textId="77777777" w:rsidR="00866557" w:rsidRDefault="00866557" w:rsidP="00866557">
      <w:pPr>
        <w:pStyle w:val="ODNONIKtreodnonika"/>
      </w:pPr>
      <w:r w:rsidRPr="00F228FD">
        <w:rPr>
          <w:rStyle w:val="Odwoanieprzypisudolnego"/>
        </w:rPr>
        <w:footnoteRef/>
      </w:r>
      <w:r w:rsidRPr="009F4D45">
        <w:rPr>
          <w:vertAlign w:val="superscript"/>
        </w:rPr>
        <w:t>)</w:t>
      </w:r>
      <w:r>
        <w:tab/>
      </w:r>
      <w:r w:rsidRPr="00F228FD">
        <w:t>Zmiany wymienion</w:t>
      </w:r>
      <w:r>
        <w:t>ego</w:t>
      </w:r>
      <w:r w:rsidRPr="00F228FD">
        <w:t xml:space="preserve"> </w:t>
      </w:r>
      <w:r>
        <w:t>komunikatu</w:t>
      </w:r>
      <w:r w:rsidRPr="00F228FD">
        <w:t xml:space="preserve"> zostały ogłoszone w Dz. Urz. UE C 224 z 08.07.2020, str. 2</w:t>
      </w:r>
      <w:r>
        <w:t xml:space="preserve"> oraz Dz. Urz. UE C/2023/1212 z 29.11.2023</w:t>
      </w:r>
      <w:r w:rsidRPr="00F228FD">
        <w:t>.</w:t>
      </w:r>
    </w:p>
  </w:footnote>
  <w:footnote w:id="3">
    <w:p w14:paraId="5B01050B" w14:textId="42CDFDBB" w:rsidR="00866557" w:rsidRDefault="00866557" w:rsidP="00866557">
      <w:pPr>
        <w:pStyle w:val="ODNONIKtreodnonika"/>
      </w:pPr>
      <w:r>
        <w:rPr>
          <w:rStyle w:val="Odwoanieprzypisudolnego"/>
        </w:rPr>
        <w:footnoteRef/>
      </w:r>
      <w:r w:rsidRPr="00115C8E">
        <w:rPr>
          <w:rStyle w:val="IGindeksgrny"/>
        </w:rPr>
        <w:t>)</w:t>
      </w:r>
      <w:r>
        <w:rPr>
          <w:rStyle w:val="IGindeksgrny"/>
        </w:rPr>
        <w:tab/>
      </w:r>
      <w:r w:rsidRPr="00115C8E">
        <w:t>Zmian</w:t>
      </w:r>
      <w:r>
        <w:t>y</w:t>
      </w:r>
      <w:r w:rsidRPr="00115C8E">
        <w:t xml:space="preserve"> wymienionego rozporządzenia został</w:t>
      </w:r>
      <w:r>
        <w:t>y</w:t>
      </w:r>
      <w:r w:rsidRPr="00115C8E">
        <w:t xml:space="preserve"> ogłoszon</w:t>
      </w:r>
      <w:r>
        <w:t>e</w:t>
      </w:r>
      <w:r w:rsidRPr="00115C8E">
        <w:t xml:space="preserve"> w Dz.</w:t>
      </w:r>
      <w:r>
        <w:t xml:space="preserve"> </w:t>
      </w:r>
      <w:r w:rsidRPr="00115C8E">
        <w:t xml:space="preserve">Urz. UE L </w:t>
      </w:r>
      <w:r w:rsidRPr="00CF26D3">
        <w:t>261</w:t>
      </w:r>
      <w:r w:rsidRPr="00115C8E">
        <w:t xml:space="preserve"> z 22.07.2021, str. 58</w:t>
      </w:r>
      <w:r w:rsidRPr="00253E41">
        <w:t>, Dz. Urz. UE L 241 z 19.09.2022, str. 16, Dz. Urz. UE L 275 z 25.10.2022, str. 23, Dz. Urz. UE L 63 z 28.02.2023, str. 1</w:t>
      </w:r>
      <w:r w:rsidR="00754A94">
        <w:t>,</w:t>
      </w:r>
      <w:r w:rsidRPr="00253E41">
        <w:t xml:space="preserve"> Dz. Urz. UE L 130 z 16.05.2023, str. 1</w:t>
      </w:r>
      <w:r w:rsidR="00754A94">
        <w:t xml:space="preserve"> oraz </w:t>
      </w:r>
      <w:r w:rsidR="00754A94" w:rsidRPr="00253E41">
        <w:t>Dz. Urz. UE</w:t>
      </w:r>
      <w:r w:rsidR="00754A94" w:rsidRPr="00754A94">
        <w:t xml:space="preserve"> L </w:t>
      </w:r>
      <w:r w:rsidR="00AA2685">
        <w:t>2024/</w:t>
      </w:r>
      <w:r w:rsidR="00754A94" w:rsidRPr="00754A94">
        <w:t xml:space="preserve">795 </w:t>
      </w:r>
      <w:r w:rsidR="00754A94">
        <w:t xml:space="preserve">z </w:t>
      </w:r>
      <w:r w:rsidR="00754A94" w:rsidRPr="00754A94">
        <w:t xml:space="preserve">29.2.2024, </w:t>
      </w:r>
      <w:r w:rsidR="00754A94">
        <w:t>str</w:t>
      </w:r>
      <w:r w:rsidR="00754A94" w:rsidRPr="00754A94">
        <w:t>.1</w:t>
      </w:r>
      <w:r w:rsidR="00754A9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5FBF" w14:textId="77777777" w:rsidR="00CC3E3D" w:rsidRPr="00B371CC" w:rsidRDefault="006311B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C80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0C19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7EE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A26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D60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5AF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E4F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4ED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03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0F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57"/>
    <w:rsid w:val="00004D38"/>
    <w:rsid w:val="000733DB"/>
    <w:rsid w:val="0008173C"/>
    <w:rsid w:val="0013051B"/>
    <w:rsid w:val="00154251"/>
    <w:rsid w:val="001B61D4"/>
    <w:rsid w:val="0020579C"/>
    <w:rsid w:val="00226646"/>
    <w:rsid w:val="002B3974"/>
    <w:rsid w:val="003A5367"/>
    <w:rsid w:val="003B228B"/>
    <w:rsid w:val="00437D0E"/>
    <w:rsid w:val="00491A5F"/>
    <w:rsid w:val="004A70B9"/>
    <w:rsid w:val="00505D63"/>
    <w:rsid w:val="00523812"/>
    <w:rsid w:val="005C0321"/>
    <w:rsid w:val="006311B8"/>
    <w:rsid w:val="006613EB"/>
    <w:rsid w:val="00670C2B"/>
    <w:rsid w:val="006C5131"/>
    <w:rsid w:val="00740090"/>
    <w:rsid w:val="00754A94"/>
    <w:rsid w:val="007A5A5E"/>
    <w:rsid w:val="007C6C8A"/>
    <w:rsid w:val="00866557"/>
    <w:rsid w:val="008A6F24"/>
    <w:rsid w:val="008B090C"/>
    <w:rsid w:val="008B11C5"/>
    <w:rsid w:val="008D19DB"/>
    <w:rsid w:val="00917961"/>
    <w:rsid w:val="009D07F0"/>
    <w:rsid w:val="009E3828"/>
    <w:rsid w:val="009E7907"/>
    <w:rsid w:val="00A37551"/>
    <w:rsid w:val="00A8673A"/>
    <w:rsid w:val="00AA2685"/>
    <w:rsid w:val="00B072DB"/>
    <w:rsid w:val="00B17BCB"/>
    <w:rsid w:val="00B77C38"/>
    <w:rsid w:val="00C035CC"/>
    <w:rsid w:val="00C56BCE"/>
    <w:rsid w:val="00C83C86"/>
    <w:rsid w:val="00C85A00"/>
    <w:rsid w:val="00CB1B77"/>
    <w:rsid w:val="00D142BA"/>
    <w:rsid w:val="00D67920"/>
    <w:rsid w:val="00D83225"/>
    <w:rsid w:val="00D86F96"/>
    <w:rsid w:val="00D94566"/>
    <w:rsid w:val="00DA0F6D"/>
    <w:rsid w:val="00E227C1"/>
    <w:rsid w:val="00E31CC6"/>
    <w:rsid w:val="00E63845"/>
    <w:rsid w:val="00E82AC3"/>
    <w:rsid w:val="00E91775"/>
    <w:rsid w:val="00E96227"/>
    <w:rsid w:val="00EC1336"/>
    <w:rsid w:val="00F034BD"/>
    <w:rsid w:val="00F16ECC"/>
    <w:rsid w:val="00F2110D"/>
    <w:rsid w:val="00F246B3"/>
    <w:rsid w:val="00F33BC8"/>
    <w:rsid w:val="00F54287"/>
    <w:rsid w:val="00F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D1B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CC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665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6655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66557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665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6655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6655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665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665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665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6655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66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6655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557"/>
    <w:rPr>
      <w:rFonts w:ascii="Times" w:eastAsia="Times New Roman" w:hAnsi="Times" w:cs="Times New Roman"/>
      <w:szCs w:val="24"/>
    </w:rPr>
  </w:style>
  <w:style w:type="paragraph" w:customStyle="1" w:styleId="ODNONIKtreodnonika">
    <w:name w:val="ODNOŚNIK – treść odnośnika"/>
    <w:uiPriority w:val="19"/>
    <w:qFormat/>
    <w:rsid w:val="0086655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6655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6655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86655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665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66557"/>
    <w:rPr>
      <w:i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5CC"/>
    <w:pPr>
      <w:spacing w:line="240" w:lineRule="auto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5CC"/>
    <w:rPr>
      <w:rFonts w:ascii="Times" w:eastAsia="Times New Roman" w:hAnsi="Times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23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6838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2025-02-10T09:31:00Z</dcterms:created>
  <dcterms:modified xsi:type="dcterms:W3CDTF">2025-02-19T09:07:00Z</dcterms:modified>
</cp:coreProperties>
</file>