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D9BEB" w14:textId="77777777" w:rsidR="006E1617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58D1076C" w14:textId="77777777" w:rsidR="006E1617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B554D6A" w14:textId="77777777" w:rsidR="006E1617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7B04749" w14:textId="661694BF" w:rsidR="006E1617" w:rsidRPr="00CD418D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REGULAMIN WYBORU PROJEKTÓW</w:t>
      </w:r>
      <w:r>
        <w:rPr>
          <w:rFonts w:ascii="Nunito Sans" w:hAnsi="Nunito Sans"/>
          <w:b/>
          <w:sz w:val="24"/>
          <w:szCs w:val="24"/>
        </w:rPr>
        <w:t xml:space="preserve"> </w:t>
      </w:r>
    </w:p>
    <w:p w14:paraId="10AB7A50" w14:textId="77777777" w:rsidR="006E1617" w:rsidRPr="00CD418D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w ramach</w:t>
      </w:r>
    </w:p>
    <w:p w14:paraId="1D800AC8" w14:textId="77777777" w:rsidR="006E1617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>
        <w:rPr>
          <w:rFonts w:ascii="Nunito Sans" w:hAnsi="Nunito Sans"/>
          <w:b/>
          <w:sz w:val="24"/>
          <w:szCs w:val="24"/>
        </w:rPr>
        <w:br/>
      </w:r>
      <w:r w:rsidRPr="00CD418D">
        <w:rPr>
          <w:rFonts w:ascii="Nunito Sans" w:hAnsi="Nunito Sans"/>
          <w:b/>
          <w:sz w:val="24"/>
          <w:szCs w:val="24"/>
        </w:rPr>
        <w:t>2021-2027</w:t>
      </w:r>
    </w:p>
    <w:p w14:paraId="542A6B94" w14:textId="77777777" w:rsidR="006E1617" w:rsidRPr="00CD418D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A6DED32" w14:textId="1E1BF34B" w:rsidR="006E1617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67CC5">
        <w:rPr>
          <w:rFonts w:ascii="Nunito Sans" w:hAnsi="Nunito Sans"/>
          <w:b/>
          <w:sz w:val="24"/>
          <w:szCs w:val="24"/>
        </w:rPr>
        <w:t>Priorytet FENX.</w:t>
      </w:r>
      <w:r w:rsidR="00EE3332">
        <w:rPr>
          <w:rFonts w:ascii="Nunito Sans" w:hAnsi="Nunito Sans"/>
          <w:b/>
          <w:sz w:val="24"/>
          <w:szCs w:val="24"/>
        </w:rPr>
        <w:t>12</w:t>
      </w:r>
      <w:r w:rsidRPr="00067CC5">
        <w:rPr>
          <w:rFonts w:ascii="Nunito Sans" w:hAnsi="Nunito Sans"/>
          <w:b/>
          <w:sz w:val="24"/>
          <w:szCs w:val="24"/>
        </w:rPr>
        <w:t xml:space="preserve"> </w:t>
      </w:r>
      <w:r w:rsidR="00EE3332" w:rsidRPr="00EE3332">
        <w:rPr>
          <w:rFonts w:ascii="Nunito Sans" w:hAnsi="Nunito Sans"/>
          <w:b/>
          <w:sz w:val="24"/>
          <w:szCs w:val="24"/>
        </w:rPr>
        <w:t>Infrastruktura kolejowa podwójnego przeznaczenia</w:t>
      </w:r>
    </w:p>
    <w:p w14:paraId="66318E99" w14:textId="77777777" w:rsidR="006E1617" w:rsidRPr="00CD418D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638721B" w14:textId="49036816" w:rsidR="006E1617" w:rsidRPr="00966408" w:rsidRDefault="006E1617" w:rsidP="006E1617">
      <w:pPr>
        <w:pStyle w:val="Legenda"/>
        <w:keepNext/>
        <w:spacing w:after="120" w:line="276" w:lineRule="auto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966408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Działanie FENX.</w:t>
      </w:r>
      <w:r w:rsidR="00EE333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12</w:t>
      </w:r>
      <w:r w:rsidRPr="00966408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.</w:t>
      </w:r>
      <w:r w:rsidR="00EE333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1</w:t>
      </w:r>
      <w:r w:rsidRPr="00966408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 </w:t>
      </w:r>
      <w:r w:rsidR="00EE333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I</w:t>
      </w:r>
      <w:r w:rsidR="00EE3332" w:rsidRPr="00EE3332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nfrastruktura kolejowa podwójnego przeznaczenia - Fundusz Spójności</w:t>
      </w:r>
    </w:p>
    <w:p w14:paraId="0E7E2637" w14:textId="77777777" w:rsidR="006E1617" w:rsidRPr="00966408" w:rsidRDefault="006E1617" w:rsidP="006E1617"/>
    <w:p w14:paraId="188CCC7F" w14:textId="77777777" w:rsidR="006E1617" w:rsidRPr="006E1617" w:rsidRDefault="006E1617" w:rsidP="006E1617">
      <w:pPr>
        <w:pStyle w:val="Nagwek1"/>
        <w:wordWrap w:val="0"/>
        <w:spacing w:before="0"/>
        <w:jc w:val="center"/>
        <w:rPr>
          <w:rFonts w:ascii="Nunito Sans" w:hAnsi="Nunito Sans"/>
          <w:b/>
          <w:bCs/>
          <w:color w:val="auto"/>
          <w:sz w:val="24"/>
          <w:szCs w:val="24"/>
        </w:rPr>
      </w:pPr>
      <w:r w:rsidRPr="006E1617">
        <w:rPr>
          <w:rFonts w:ascii="Nunito Sans" w:hAnsi="Nunito Sans"/>
          <w:b/>
          <w:bCs/>
          <w:color w:val="auto"/>
          <w:sz w:val="24"/>
          <w:szCs w:val="24"/>
        </w:rPr>
        <w:t xml:space="preserve">POSTĘPOWANIE </w:t>
      </w:r>
    </w:p>
    <w:p w14:paraId="6C8DE6AC" w14:textId="739DB001" w:rsidR="006E1617" w:rsidRPr="00530A90" w:rsidRDefault="006E1617" w:rsidP="006E1617">
      <w:pPr>
        <w:pStyle w:val="Nagwek1"/>
        <w:wordWrap w:val="0"/>
        <w:spacing w:before="0"/>
        <w:jc w:val="center"/>
        <w:rPr>
          <w:b/>
          <w:bCs/>
          <w:color w:val="auto"/>
          <w:sz w:val="33"/>
          <w:szCs w:val="33"/>
          <w:lang w:eastAsia="pl-PL"/>
        </w:rPr>
      </w:pPr>
      <w:r w:rsidRPr="00530A90">
        <w:rPr>
          <w:rFonts w:ascii="Nunito Sans" w:hAnsi="Nunito Sans"/>
          <w:b/>
          <w:bCs/>
          <w:color w:val="auto"/>
          <w:sz w:val="24"/>
          <w:szCs w:val="24"/>
        </w:rPr>
        <w:t>NR FENX.</w:t>
      </w:r>
      <w:r w:rsidR="00EE3332" w:rsidRPr="00530A90">
        <w:rPr>
          <w:rFonts w:ascii="Nunito Sans" w:hAnsi="Nunito Sans"/>
          <w:b/>
          <w:bCs/>
          <w:color w:val="auto"/>
          <w:sz w:val="24"/>
          <w:szCs w:val="24"/>
        </w:rPr>
        <w:t>12.1</w:t>
      </w:r>
      <w:r w:rsidRPr="00530A90">
        <w:rPr>
          <w:rFonts w:ascii="Nunito Sans" w:hAnsi="Nunito Sans"/>
          <w:b/>
          <w:bCs/>
          <w:color w:val="auto"/>
          <w:sz w:val="24"/>
          <w:szCs w:val="24"/>
        </w:rPr>
        <w:t>-IP.02-001/2</w:t>
      </w:r>
      <w:r w:rsidR="00EE3332" w:rsidRPr="00530A90">
        <w:rPr>
          <w:rFonts w:ascii="Nunito Sans" w:hAnsi="Nunito Sans"/>
          <w:b/>
          <w:bCs/>
          <w:color w:val="auto"/>
          <w:sz w:val="24"/>
          <w:szCs w:val="24"/>
        </w:rPr>
        <w:t>6</w:t>
      </w:r>
    </w:p>
    <w:p w14:paraId="1AD739B7" w14:textId="77777777" w:rsidR="006E1617" w:rsidRPr="00966408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4DCDE43E" w14:textId="77777777" w:rsidR="006E1617" w:rsidRPr="00966408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966408">
        <w:rPr>
          <w:rFonts w:ascii="Nunito Sans" w:hAnsi="Nunito Sans"/>
          <w:b/>
          <w:sz w:val="24"/>
          <w:szCs w:val="24"/>
        </w:rPr>
        <w:t>Instytucja organizująca:</w:t>
      </w:r>
    </w:p>
    <w:p w14:paraId="6EB9F24A" w14:textId="77777777" w:rsidR="006E1617" w:rsidRPr="00CD418D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966408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6E9103EE" w14:textId="77777777" w:rsidR="006E1617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CD418D">
        <w:rPr>
          <w:rFonts w:ascii="Nunito Sans" w:hAnsi="Nunito Sans"/>
          <w:b/>
          <w:sz w:val="24"/>
          <w:szCs w:val="24"/>
        </w:rPr>
        <w:t>00-844 Warszawa, Plac Europejski 2</w:t>
      </w:r>
    </w:p>
    <w:p w14:paraId="4C50B5D3" w14:textId="77777777" w:rsidR="006E1617" w:rsidRPr="00CD418D" w:rsidRDefault="006E1617" w:rsidP="006E161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4F5C3CF0" w14:textId="0F038981" w:rsidR="006E1617" w:rsidRDefault="006E1617" w:rsidP="006E1617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CD418D">
        <w:rPr>
          <w:rFonts w:ascii="Nunito Sans" w:hAnsi="Nunito Sans"/>
          <w:sz w:val="24"/>
          <w:szCs w:val="24"/>
        </w:rPr>
        <w:t xml:space="preserve">Regulamin opublikowany na stronie internetowej Centrum Unijnych Projektów Transportowych </w:t>
      </w:r>
      <w:r w:rsidRPr="00CD418D">
        <w:rPr>
          <w:rFonts w:ascii="Nunito Sans" w:hAnsi="Nunito Sans"/>
          <w:sz w:val="24"/>
          <w:szCs w:val="24"/>
        </w:rPr>
        <w:br/>
      </w:r>
      <w:r w:rsidRPr="00AC40BD">
        <w:rPr>
          <w:rFonts w:ascii="Nunito Sans" w:hAnsi="Nunito Sans"/>
          <w:sz w:val="24"/>
          <w:szCs w:val="24"/>
        </w:rPr>
        <w:t xml:space="preserve">dnia </w:t>
      </w:r>
      <w:r w:rsidR="00EE3332">
        <w:rPr>
          <w:rFonts w:ascii="Nunito Sans" w:hAnsi="Nunito Sans"/>
          <w:sz w:val="24"/>
          <w:szCs w:val="24"/>
        </w:rPr>
        <w:t>…..</w:t>
      </w:r>
      <w:r w:rsidR="003C12E1">
        <w:rPr>
          <w:rFonts w:ascii="Nunito Sans" w:hAnsi="Nunito Sans"/>
          <w:sz w:val="24"/>
          <w:szCs w:val="24"/>
        </w:rPr>
        <w:t>.2026 r.</w:t>
      </w:r>
    </w:p>
    <w:p w14:paraId="1EC67077" w14:textId="77777777" w:rsidR="006E1617" w:rsidRDefault="006E1617" w:rsidP="006E1617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3AD8A7CD" w14:textId="77777777" w:rsidR="006E1617" w:rsidRDefault="006E1617" w:rsidP="006E1617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325533DB" w14:textId="77777777" w:rsidR="006E1617" w:rsidRDefault="006E1617" w:rsidP="006E1617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3948543F" w14:textId="77777777" w:rsidR="006E1617" w:rsidRDefault="006E1617" w:rsidP="006E1617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4C594F43" w14:textId="77777777" w:rsidR="006E1617" w:rsidRDefault="006E1617" w:rsidP="006E1617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704B07A5" w14:textId="77777777" w:rsidR="006E1617" w:rsidRDefault="006E1617" w:rsidP="006E1617">
      <w:pPr>
        <w:pStyle w:val="Nagwek11"/>
        <w:keepNext/>
        <w:keepLines/>
        <w:numPr>
          <w:ilvl w:val="0"/>
          <w:numId w:val="1"/>
        </w:numPr>
        <w:spacing w:before="480"/>
      </w:pPr>
    </w:p>
    <w:p w14:paraId="09712707" w14:textId="77777777" w:rsidR="006E1617" w:rsidRPr="00EE3332" w:rsidRDefault="006E1617" w:rsidP="006E1617">
      <w:pPr>
        <w:pStyle w:val="Nagwek11"/>
        <w:keepNext/>
        <w:keepLines/>
      </w:pPr>
      <w:r w:rsidRPr="00EE3332">
        <w:rPr>
          <w:rStyle w:val="Nagwek10"/>
        </w:rPr>
        <w:t>Postanowienia ogólne</w:t>
      </w:r>
    </w:p>
    <w:p w14:paraId="5F022321" w14:textId="194C415E" w:rsidR="006E1617" w:rsidRPr="00EE3332" w:rsidRDefault="006E1617" w:rsidP="006E1617">
      <w:pPr>
        <w:pStyle w:val="Teksttreci0"/>
        <w:numPr>
          <w:ilvl w:val="0"/>
          <w:numId w:val="2"/>
        </w:numPr>
        <w:tabs>
          <w:tab w:val="left" w:pos="318"/>
        </w:tabs>
        <w:ind w:left="280" w:hanging="280"/>
        <w:jc w:val="both"/>
      </w:pPr>
      <w:r w:rsidRPr="00EE3332">
        <w:rPr>
          <w:rStyle w:val="Teksttreci"/>
        </w:rPr>
        <w:t>Komisja Oceny Projektów dla FEnIKS, zwana dalej „KOP”, powoływana jest do przeprowadzenia oceny wniosków o dofinansowanie projektów wybieranych w sposób niekonkurencyjny - pod kątem spełnienia kryteriów wyboru projektów, zgodnie z art. 53 ust. 1 ustawy z dnia 28 kwietnia 2022 r. o zasadach realizacji zadań finansowanych ze środków europejskich w perspektywie finansowej 2021-2027 (Dz. U.</w:t>
      </w:r>
      <w:r w:rsidR="00000D99" w:rsidRPr="00EE3332">
        <w:rPr>
          <w:rStyle w:val="Teksttreci"/>
        </w:rPr>
        <w:t xml:space="preserve"> z 2025</w:t>
      </w:r>
      <w:r w:rsidRPr="00EE3332">
        <w:rPr>
          <w:rStyle w:val="Teksttreci"/>
        </w:rPr>
        <w:t xml:space="preserve"> poz. </w:t>
      </w:r>
      <w:r w:rsidR="00000D99" w:rsidRPr="00EE3332">
        <w:rPr>
          <w:rStyle w:val="Teksttreci"/>
        </w:rPr>
        <w:t>1733</w:t>
      </w:r>
      <w:r w:rsidRPr="00EE3332">
        <w:rPr>
          <w:rStyle w:val="Teksttreci"/>
        </w:rPr>
        <w:t>), zwanej dalej „ustawą wdrożeniową”. Członkowie KOP są powoływani i odwoływani przez Dyrektora CUPT lub osobę upoważnioną przez Dyrektora CUPT, na okres od momentu rozpoczęcia czynności związanych z oceną projektów, do czasu zakończenia postępowania w zakresie wyboru projektów do dofinansowania.</w:t>
      </w:r>
    </w:p>
    <w:p w14:paraId="700A999A" w14:textId="720C151C" w:rsidR="006E1617" w:rsidRPr="00EE3332" w:rsidRDefault="006E1617" w:rsidP="006E1617">
      <w:pPr>
        <w:pStyle w:val="Teksttreci0"/>
        <w:numPr>
          <w:ilvl w:val="0"/>
          <w:numId w:val="2"/>
        </w:numPr>
        <w:tabs>
          <w:tab w:val="left" w:pos="322"/>
        </w:tabs>
        <w:spacing w:after="580"/>
        <w:ind w:left="280" w:hanging="280"/>
        <w:jc w:val="both"/>
      </w:pPr>
      <w:r w:rsidRPr="00EE3332">
        <w:rPr>
          <w:rStyle w:val="Teksttreci"/>
        </w:rPr>
        <w:t>W sprawach nieuregulowanych w niniejszym Regulaminie zastosowanie mają zasady wynikające z FEnIKS, S</w:t>
      </w:r>
      <w:r w:rsidR="00EE3332" w:rsidRPr="00EE3332">
        <w:rPr>
          <w:rStyle w:val="Teksttreci"/>
        </w:rPr>
        <w:t>z</w:t>
      </w:r>
      <w:r w:rsidRPr="00EE3332">
        <w:rPr>
          <w:rStyle w:val="Teksttreci"/>
        </w:rPr>
        <w:t>OP, Systemu oceny i wyboru projektów w ramach FEnIKS, a</w:t>
      </w:r>
      <w:r w:rsidR="00EE3332" w:rsidRPr="00EE3332">
        <w:rPr>
          <w:rStyle w:val="Teksttreci"/>
        </w:rPr>
        <w:t> </w:t>
      </w:r>
      <w:r w:rsidRPr="00EE3332">
        <w:rPr>
          <w:rStyle w:val="Teksttreci"/>
        </w:rPr>
        <w:t>także z odpowiednich przepisów prawa wspólnotowego i krajowego oraz z postanowień Wytycznych dotyczących wyboru projektów na lata 2021-2027 z dnia 3 czerwca 2025 r. oraz Wytycznych dotyczących korzystania z usług ekspertów w programach na lata 2021-2027 z dnia 30 listopada 2022 r.</w:t>
      </w:r>
    </w:p>
    <w:p w14:paraId="61B3A95F" w14:textId="77777777" w:rsidR="006E1617" w:rsidRPr="00EE3332" w:rsidRDefault="006E1617" w:rsidP="006E1617">
      <w:pPr>
        <w:pStyle w:val="Nagwek11"/>
        <w:keepNext/>
        <w:keepLines/>
        <w:numPr>
          <w:ilvl w:val="0"/>
          <w:numId w:val="1"/>
        </w:numPr>
      </w:pPr>
      <w:bookmarkStart w:id="0" w:name="bookmark3"/>
      <w:bookmarkEnd w:id="0"/>
    </w:p>
    <w:p w14:paraId="4475883D" w14:textId="77777777" w:rsidR="006E1617" w:rsidRPr="00EE3332" w:rsidRDefault="006E1617" w:rsidP="006E1617">
      <w:pPr>
        <w:pStyle w:val="Nagwek11"/>
        <w:keepNext/>
        <w:keepLines/>
      </w:pPr>
      <w:r w:rsidRPr="00EE3332">
        <w:rPr>
          <w:rStyle w:val="Nagwek10"/>
        </w:rPr>
        <w:t>Skład KOP</w:t>
      </w:r>
    </w:p>
    <w:p w14:paraId="6BF8671F" w14:textId="417E3D07" w:rsidR="006E1617" w:rsidRPr="00D03756" w:rsidRDefault="006E1617" w:rsidP="006E1617">
      <w:pPr>
        <w:pStyle w:val="Teksttreci0"/>
        <w:numPr>
          <w:ilvl w:val="0"/>
          <w:numId w:val="3"/>
        </w:numPr>
        <w:tabs>
          <w:tab w:val="left" w:pos="318"/>
        </w:tabs>
        <w:ind w:left="280" w:hanging="280"/>
        <w:jc w:val="both"/>
      </w:pPr>
      <w:r w:rsidRPr="00D03756">
        <w:rPr>
          <w:rStyle w:val="Teksttreci"/>
        </w:rPr>
        <w:t xml:space="preserve">W skład KOP wchodzą pracownicy CUPT. W pracach KOP mogą również uczestniczyć eksperci, o których mowa w art. 80 ust. 1 ustawy wdrożeniowej </w:t>
      </w:r>
      <w:r w:rsidR="00EE3332" w:rsidRPr="00D03756">
        <w:rPr>
          <w:rStyle w:val="Teksttreci"/>
        </w:rPr>
        <w:t>–</w:t>
      </w:r>
      <w:r w:rsidRPr="00D03756">
        <w:rPr>
          <w:rStyle w:val="Teksttreci"/>
        </w:rPr>
        <w:t xml:space="preserve"> w szczególności w</w:t>
      </w:r>
      <w:r w:rsidR="00EE3332" w:rsidRPr="00D03756">
        <w:rPr>
          <w:rStyle w:val="Teksttreci"/>
        </w:rPr>
        <w:t> </w:t>
      </w:r>
      <w:r w:rsidRPr="00D03756">
        <w:rPr>
          <w:rStyle w:val="Teksttreci"/>
        </w:rPr>
        <w:t>sytuacjach, gdy niezbędna jest specjalistyczna wiedza w danej dziedzinie lub gdy z</w:t>
      </w:r>
      <w:r w:rsidR="00EE3332" w:rsidRPr="00D03756">
        <w:rPr>
          <w:rStyle w:val="Teksttreci"/>
        </w:rPr>
        <w:t> </w:t>
      </w:r>
      <w:r w:rsidRPr="00D03756">
        <w:rPr>
          <w:rStyle w:val="Teksttreci"/>
        </w:rPr>
        <w:t>uwagi na liczbę projektów istnieje zagrożenie terminowego dokonania oceny przy wyłącznym udziale pracowników CUPT. KOP składa się z przewodniczącego, sekretarza, a w razie potrzeby również ich zastępców, oraz członków. Członkami KOP są pracownicy CUPT (spośród których wyłaniany jest przewodniczący i sekretarz KOP oraz ich zastępcy), posiadający wiedzę, umiejętności, doświadczenie lub wymagane uprawnienia w dziedzinie objętej programem, w ramach której jest dokonywany wybór projektów.</w:t>
      </w:r>
    </w:p>
    <w:p w14:paraId="0F4AD750" w14:textId="19A9D17A" w:rsidR="006E1617" w:rsidRPr="00D03756" w:rsidRDefault="006E1617" w:rsidP="006E1617">
      <w:pPr>
        <w:pStyle w:val="Teksttreci0"/>
        <w:numPr>
          <w:ilvl w:val="0"/>
          <w:numId w:val="3"/>
        </w:numPr>
        <w:tabs>
          <w:tab w:val="left" w:pos="387"/>
        </w:tabs>
        <w:ind w:left="300" w:hanging="300"/>
        <w:jc w:val="both"/>
      </w:pPr>
      <w:r w:rsidRPr="00D03756">
        <w:rPr>
          <w:rStyle w:val="Teksttreci"/>
        </w:rPr>
        <w:t>Publikacja informacji o składzie KOP następuje po zakończeniu postępowania zgodnie z</w:t>
      </w:r>
      <w:r w:rsidR="00530A90">
        <w:rPr>
          <w:rStyle w:val="Teksttreci"/>
        </w:rPr>
        <w:t> </w:t>
      </w:r>
      <w:r w:rsidRPr="00D03756">
        <w:rPr>
          <w:rStyle w:val="Teksttreci"/>
        </w:rPr>
        <w:t>art. 57 ust. 4 ustawy wdrożeniowej.</w:t>
      </w:r>
    </w:p>
    <w:p w14:paraId="4532CC83" w14:textId="77777777" w:rsidR="006E1617" w:rsidRPr="00D03756" w:rsidRDefault="006E1617" w:rsidP="006E1617">
      <w:pPr>
        <w:pStyle w:val="Teksttreci0"/>
        <w:numPr>
          <w:ilvl w:val="0"/>
          <w:numId w:val="3"/>
        </w:numPr>
        <w:tabs>
          <w:tab w:val="left" w:pos="387"/>
        </w:tabs>
        <w:ind w:left="300" w:hanging="300"/>
        <w:jc w:val="both"/>
      </w:pPr>
      <w:r w:rsidRPr="00D03756">
        <w:rPr>
          <w:rStyle w:val="Teksttreci"/>
        </w:rPr>
        <w:t xml:space="preserve">Rola eksperta ma charakter opiniodawczo-doradczy, z zastrzeżeniem, że wynik oceny </w:t>
      </w:r>
      <w:bookmarkStart w:id="1" w:name="_GoBack"/>
      <w:bookmarkEnd w:id="1"/>
      <w:r w:rsidRPr="00D03756">
        <w:rPr>
          <w:rStyle w:val="Teksttreci"/>
        </w:rPr>
        <w:t xml:space="preserve">projektu oraz jego uzasadnienie są formułowane na wyłączną odpowiedzialność </w:t>
      </w:r>
      <w:r w:rsidRPr="00D03756">
        <w:rPr>
          <w:rStyle w:val="Teksttreci"/>
        </w:rPr>
        <w:lastRenderedPageBreak/>
        <w:t>właściwej instytucji i są jej stanowiskiem.</w:t>
      </w:r>
    </w:p>
    <w:p w14:paraId="48DC9D20" w14:textId="77777777" w:rsidR="006E1617" w:rsidRPr="00D03756" w:rsidRDefault="006E1617" w:rsidP="006E1617">
      <w:pPr>
        <w:pStyle w:val="Teksttreci0"/>
        <w:numPr>
          <w:ilvl w:val="0"/>
          <w:numId w:val="3"/>
        </w:numPr>
        <w:tabs>
          <w:tab w:val="left" w:pos="378"/>
        </w:tabs>
        <w:spacing w:after="560"/>
        <w:ind w:left="300" w:hanging="300"/>
        <w:jc w:val="both"/>
      </w:pPr>
      <w:r w:rsidRPr="00D03756">
        <w:rPr>
          <w:rStyle w:val="Teksttreci"/>
        </w:rPr>
        <w:t>Szczegółowe zasady współpracy i wynagradzania ekspertów, o których mowa w ust. 1, określi umowa zawarta przez CUPT z ekspertem.</w:t>
      </w:r>
    </w:p>
    <w:p w14:paraId="52849ECE" w14:textId="77777777" w:rsidR="006E1617" w:rsidRPr="00D03756" w:rsidRDefault="006E1617" w:rsidP="006E1617">
      <w:pPr>
        <w:pStyle w:val="Nagwek11"/>
        <w:keepNext/>
        <w:keepLines/>
        <w:numPr>
          <w:ilvl w:val="0"/>
          <w:numId w:val="1"/>
        </w:numPr>
      </w:pPr>
      <w:bookmarkStart w:id="2" w:name="bookmark6"/>
      <w:bookmarkEnd w:id="2"/>
    </w:p>
    <w:p w14:paraId="44CD17EE" w14:textId="77777777" w:rsidR="006E1617" w:rsidRPr="00D03756" w:rsidRDefault="006E1617" w:rsidP="006E1617">
      <w:pPr>
        <w:pStyle w:val="Nagwek11"/>
        <w:keepNext/>
        <w:keepLines/>
      </w:pPr>
      <w:r w:rsidRPr="00D03756">
        <w:rPr>
          <w:rStyle w:val="Nagwek10"/>
        </w:rPr>
        <w:t>Przewodniczący KOP oraz Sekretarz KOP</w:t>
      </w:r>
    </w:p>
    <w:p w14:paraId="0B1BF02A" w14:textId="68410DF6" w:rsidR="006E1617" w:rsidRPr="00D03756" w:rsidRDefault="006E1617" w:rsidP="006E1617">
      <w:pPr>
        <w:pStyle w:val="Teksttreci0"/>
        <w:numPr>
          <w:ilvl w:val="0"/>
          <w:numId w:val="4"/>
        </w:numPr>
        <w:tabs>
          <w:tab w:val="left" w:pos="368"/>
        </w:tabs>
        <w:ind w:left="300" w:hanging="300"/>
        <w:jc w:val="both"/>
      </w:pPr>
      <w:r w:rsidRPr="00D03756">
        <w:rPr>
          <w:rStyle w:val="Teksttreci"/>
        </w:rPr>
        <w:t>Dyrektor CUPT lub osoba przez niego upoważniona powołuje osoby pełniące funkcje Przewodniczącego KOP oraz Sekretarza KOP spośród pracowników CUPT, razem z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pozostałymi członkami KOP.</w:t>
      </w:r>
    </w:p>
    <w:p w14:paraId="49D9218C" w14:textId="77777777" w:rsidR="006E1617" w:rsidRPr="00D03756" w:rsidRDefault="006E1617" w:rsidP="006E1617">
      <w:pPr>
        <w:pStyle w:val="Teksttreci0"/>
        <w:numPr>
          <w:ilvl w:val="0"/>
          <w:numId w:val="4"/>
        </w:numPr>
        <w:tabs>
          <w:tab w:val="left" w:pos="382"/>
        </w:tabs>
        <w:jc w:val="both"/>
      </w:pPr>
      <w:r w:rsidRPr="00D03756">
        <w:rPr>
          <w:rStyle w:val="Teksttreci"/>
        </w:rPr>
        <w:t>Przewodniczący KOP jest odpowiedzialny w szczególności za:</w:t>
      </w:r>
    </w:p>
    <w:p w14:paraId="29E8CABB" w14:textId="37EF7C69" w:rsidR="006E1617" w:rsidRPr="00D03756" w:rsidRDefault="006E1617" w:rsidP="006E1617">
      <w:pPr>
        <w:pStyle w:val="Teksttreci0"/>
        <w:numPr>
          <w:ilvl w:val="0"/>
          <w:numId w:val="5"/>
        </w:numPr>
        <w:tabs>
          <w:tab w:val="left" w:pos="803"/>
        </w:tabs>
        <w:ind w:left="800" w:hanging="360"/>
        <w:jc w:val="both"/>
      </w:pPr>
      <w:r w:rsidRPr="00D03756">
        <w:rPr>
          <w:rStyle w:val="Teksttreci"/>
        </w:rPr>
        <w:t>zgodność pracy KOP z przepisami prawa, Regulaminem wyboru projektów i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Regulaminem pracy KOP;</w:t>
      </w:r>
    </w:p>
    <w:p w14:paraId="62B63DBA" w14:textId="77777777" w:rsidR="006E1617" w:rsidRPr="00D03756" w:rsidRDefault="006E1617" w:rsidP="006E1617">
      <w:pPr>
        <w:pStyle w:val="Teksttreci0"/>
        <w:numPr>
          <w:ilvl w:val="0"/>
          <w:numId w:val="5"/>
        </w:numPr>
        <w:tabs>
          <w:tab w:val="left" w:pos="813"/>
        </w:tabs>
        <w:ind w:firstLine="440"/>
        <w:jc w:val="both"/>
      </w:pPr>
      <w:r w:rsidRPr="00D03756">
        <w:rPr>
          <w:rStyle w:val="Teksttreci"/>
        </w:rPr>
        <w:t>sprawne funkcjonowanie KOP;</w:t>
      </w:r>
    </w:p>
    <w:p w14:paraId="046AE197" w14:textId="77777777" w:rsidR="006E1617" w:rsidRPr="00D03756" w:rsidRDefault="006E1617" w:rsidP="006E1617">
      <w:pPr>
        <w:pStyle w:val="Teksttreci0"/>
        <w:numPr>
          <w:ilvl w:val="0"/>
          <w:numId w:val="5"/>
        </w:numPr>
        <w:tabs>
          <w:tab w:val="left" w:pos="798"/>
        </w:tabs>
        <w:ind w:firstLine="440"/>
        <w:jc w:val="both"/>
      </w:pPr>
      <w:r w:rsidRPr="00D03756">
        <w:rPr>
          <w:rStyle w:val="Teksttreci"/>
        </w:rPr>
        <w:t>zatwierdzenie protokołu z prac KOP.</w:t>
      </w:r>
    </w:p>
    <w:p w14:paraId="135D093E" w14:textId="77777777" w:rsidR="006E1617" w:rsidRPr="00D03756" w:rsidRDefault="006E1617" w:rsidP="006E1617">
      <w:pPr>
        <w:pStyle w:val="Teksttreci0"/>
        <w:numPr>
          <w:ilvl w:val="0"/>
          <w:numId w:val="4"/>
        </w:numPr>
        <w:tabs>
          <w:tab w:val="left" w:pos="387"/>
        </w:tabs>
        <w:ind w:left="300" w:hanging="300"/>
        <w:jc w:val="both"/>
      </w:pPr>
      <w:r w:rsidRPr="00D03756">
        <w:rPr>
          <w:rStyle w:val="Teksttreci"/>
        </w:rPr>
        <w:t>Członek KOP sprawujący funkcję Przewodniczącego KOP może uczestniczyć w ocenie projektów, jeśli zostanie członkiem Zespołu Oceny Projektu (ZOP).</w:t>
      </w:r>
    </w:p>
    <w:p w14:paraId="73384984" w14:textId="77777777" w:rsidR="006E1617" w:rsidRPr="00D03756" w:rsidRDefault="006E1617" w:rsidP="006E1617">
      <w:pPr>
        <w:pStyle w:val="Teksttreci0"/>
        <w:numPr>
          <w:ilvl w:val="0"/>
          <w:numId w:val="4"/>
        </w:numPr>
        <w:tabs>
          <w:tab w:val="left" w:pos="387"/>
        </w:tabs>
        <w:jc w:val="both"/>
      </w:pPr>
      <w:r w:rsidRPr="00D03756">
        <w:rPr>
          <w:rStyle w:val="Teksttreci"/>
        </w:rPr>
        <w:t>Sekretarz KOP jest odpowiedzialny w szczególności za:</w:t>
      </w:r>
    </w:p>
    <w:p w14:paraId="51693D6B" w14:textId="708C0F1D" w:rsidR="006E1617" w:rsidRPr="00D03756" w:rsidRDefault="006E1617" w:rsidP="006E1617">
      <w:pPr>
        <w:pStyle w:val="Teksttreci0"/>
        <w:numPr>
          <w:ilvl w:val="0"/>
          <w:numId w:val="6"/>
        </w:numPr>
        <w:tabs>
          <w:tab w:val="left" w:pos="803"/>
        </w:tabs>
        <w:ind w:left="800" w:hanging="360"/>
        <w:jc w:val="both"/>
      </w:pPr>
      <w:r w:rsidRPr="00D03756">
        <w:rPr>
          <w:rStyle w:val="Teksttreci"/>
        </w:rPr>
        <w:t>sporządzenie protokołu z prac KOP, zawierającego informacje o przebiegu i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wynikach weryfikacji w zakresie oceny projektów pod kątem spełnienia kryteriów wyboru projektów złożonych w ramach naboru;</w:t>
      </w:r>
    </w:p>
    <w:p w14:paraId="4D662470" w14:textId="77777777" w:rsidR="006E1617" w:rsidRPr="00D03756" w:rsidRDefault="006E1617" w:rsidP="006E1617">
      <w:pPr>
        <w:pStyle w:val="Teksttreci0"/>
        <w:numPr>
          <w:ilvl w:val="0"/>
          <w:numId w:val="6"/>
        </w:numPr>
        <w:tabs>
          <w:tab w:val="left" w:pos="813"/>
        </w:tabs>
        <w:ind w:left="800" w:hanging="360"/>
        <w:jc w:val="both"/>
      </w:pPr>
      <w:r w:rsidRPr="00D03756">
        <w:rPr>
          <w:rStyle w:val="Teksttreci"/>
        </w:rPr>
        <w:t>sporządzenie informacji o projektach wybranych do dofinansowania oraz tych, które otrzymały ocenę negatywną;</w:t>
      </w:r>
    </w:p>
    <w:p w14:paraId="6290AC1C" w14:textId="77777777" w:rsidR="006E1617" w:rsidRPr="00D03756" w:rsidRDefault="006E1617" w:rsidP="006E1617">
      <w:pPr>
        <w:pStyle w:val="Teksttreci0"/>
        <w:numPr>
          <w:ilvl w:val="0"/>
          <w:numId w:val="6"/>
        </w:numPr>
        <w:tabs>
          <w:tab w:val="left" w:pos="798"/>
        </w:tabs>
        <w:spacing w:after="0" w:line="350" w:lineRule="auto"/>
        <w:ind w:firstLine="440"/>
        <w:jc w:val="both"/>
      </w:pPr>
      <w:r w:rsidRPr="00D03756">
        <w:rPr>
          <w:rStyle w:val="Teksttreci"/>
        </w:rPr>
        <w:t>obsługę organizacyjno-techniczną KOP;</w:t>
      </w:r>
    </w:p>
    <w:p w14:paraId="63279CB0" w14:textId="77777777" w:rsidR="006E1617" w:rsidRPr="00D03756" w:rsidRDefault="006E1617" w:rsidP="006E1617">
      <w:pPr>
        <w:pStyle w:val="Teksttreci0"/>
        <w:numPr>
          <w:ilvl w:val="0"/>
          <w:numId w:val="6"/>
        </w:numPr>
        <w:tabs>
          <w:tab w:val="left" w:pos="822"/>
        </w:tabs>
        <w:spacing w:after="0" w:line="350" w:lineRule="auto"/>
        <w:ind w:firstLine="440"/>
        <w:jc w:val="both"/>
      </w:pPr>
      <w:r w:rsidRPr="00D03756">
        <w:rPr>
          <w:rStyle w:val="Teksttreci"/>
        </w:rPr>
        <w:t>dostarczenie niezbędnych materiałów członkom KOP;</w:t>
      </w:r>
    </w:p>
    <w:p w14:paraId="01B30912" w14:textId="76328A34" w:rsidR="006E1617" w:rsidRPr="00D03756" w:rsidRDefault="006E1617" w:rsidP="006E1617">
      <w:pPr>
        <w:pStyle w:val="Teksttreci0"/>
        <w:numPr>
          <w:ilvl w:val="0"/>
          <w:numId w:val="6"/>
        </w:numPr>
        <w:tabs>
          <w:tab w:val="left" w:pos="808"/>
        </w:tabs>
        <w:spacing w:line="350" w:lineRule="auto"/>
        <w:ind w:left="800" w:hanging="360"/>
        <w:jc w:val="both"/>
      </w:pPr>
      <w:r w:rsidRPr="00D03756">
        <w:rPr>
          <w:rStyle w:val="Teksttreci"/>
        </w:rPr>
        <w:t>gromadzenie i przekazanie do miejsca przechowywania dokumentacji związanej z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pracami KOP.</w:t>
      </w:r>
    </w:p>
    <w:p w14:paraId="4C6FB80D" w14:textId="77777777" w:rsidR="006E1617" w:rsidRPr="00D03756" w:rsidRDefault="006E1617" w:rsidP="006E1617">
      <w:pPr>
        <w:pStyle w:val="Teksttreci0"/>
        <w:numPr>
          <w:ilvl w:val="0"/>
          <w:numId w:val="4"/>
        </w:numPr>
        <w:tabs>
          <w:tab w:val="left" w:pos="390"/>
        </w:tabs>
        <w:ind w:left="380" w:hanging="380"/>
        <w:jc w:val="both"/>
      </w:pPr>
      <w:r w:rsidRPr="00D03756">
        <w:rPr>
          <w:rStyle w:val="Teksttreci"/>
        </w:rPr>
        <w:t>Członek KOP sprawujący funkcję Sekretarza KOP może uczestniczyć w ocenie projektów, jeśli zostanie członkiem ZOP.</w:t>
      </w:r>
    </w:p>
    <w:p w14:paraId="74F4B39F" w14:textId="17D84B81" w:rsidR="006E1617" w:rsidRPr="00D03756" w:rsidRDefault="006E1617" w:rsidP="006E1617">
      <w:pPr>
        <w:pStyle w:val="Teksttreci0"/>
        <w:numPr>
          <w:ilvl w:val="0"/>
          <w:numId w:val="4"/>
        </w:numPr>
        <w:tabs>
          <w:tab w:val="left" w:pos="390"/>
        </w:tabs>
        <w:spacing w:after="580"/>
        <w:ind w:left="380" w:hanging="380"/>
        <w:jc w:val="both"/>
      </w:pPr>
      <w:r w:rsidRPr="00D03756">
        <w:rPr>
          <w:rStyle w:val="Teksttreci"/>
        </w:rPr>
        <w:t>Sekretarz pełni obowiązki Przewodniczącego KOP podczas jego nieobecności, a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Przewodniczący KOP pełni obowiązki Sekretarza podczas jego nieobecności.</w:t>
      </w:r>
    </w:p>
    <w:p w14:paraId="6A9BD6FE" w14:textId="77777777" w:rsidR="006E1617" w:rsidRPr="00D03756" w:rsidRDefault="006E1617" w:rsidP="006E1617">
      <w:pPr>
        <w:pStyle w:val="Nagwek11"/>
        <w:keepNext/>
        <w:keepLines/>
        <w:numPr>
          <w:ilvl w:val="0"/>
          <w:numId w:val="1"/>
        </w:numPr>
      </w:pPr>
      <w:bookmarkStart w:id="3" w:name="bookmark9"/>
      <w:bookmarkEnd w:id="3"/>
    </w:p>
    <w:p w14:paraId="7793AE67" w14:textId="77777777" w:rsidR="006E1617" w:rsidRPr="00D03756" w:rsidRDefault="006E1617" w:rsidP="006E1617">
      <w:pPr>
        <w:pStyle w:val="Nagwek11"/>
        <w:keepNext/>
        <w:keepLines/>
      </w:pPr>
      <w:r w:rsidRPr="00D03756">
        <w:rPr>
          <w:rStyle w:val="Nagwek10"/>
        </w:rPr>
        <w:t>Eksperci</w:t>
      </w:r>
    </w:p>
    <w:p w14:paraId="7796A757" w14:textId="77777777" w:rsidR="006E1617" w:rsidRPr="00D03756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ind w:left="380" w:hanging="380"/>
        <w:jc w:val="both"/>
      </w:pPr>
      <w:r w:rsidRPr="00D03756">
        <w:rPr>
          <w:rStyle w:val="Teksttreci"/>
        </w:rPr>
        <w:t>CUPT może wyznaczyć ekspertów do udziału w wyborze projektów do dofinansowania. KOP prowadzący ocenę projektów może korzystać z opinii ekspertów na każdym etapie oceny oraz przy wykonywaniu swoich zadań, związanych z realizacją projektów. Niemniej, ekspert, który brał udział w wyborze konkretnego projektu do dofinansowana, nie może podejmować żadnych czynności związanych z realizacją praw i obowiązków instytucji, wynikających z zawartej umowy o dofinansowanie.</w:t>
      </w:r>
    </w:p>
    <w:p w14:paraId="699EB39B" w14:textId="77777777" w:rsidR="006E1617" w:rsidRPr="00D03756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ind w:left="380" w:hanging="380"/>
        <w:jc w:val="both"/>
      </w:pPr>
      <w:r w:rsidRPr="00D03756">
        <w:rPr>
          <w:rStyle w:val="Teksttreci"/>
        </w:rPr>
        <w:t>W przypadku, gdy ekspert dokonuje oceny spełnienia kryteriów wyboru projektów przez projekty uczestniczące w naborze, musi wchodzić w skład KOP.</w:t>
      </w:r>
    </w:p>
    <w:p w14:paraId="085D3D05" w14:textId="068E7D2C" w:rsidR="006E1617" w:rsidRPr="00D03756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ind w:left="380" w:hanging="380"/>
        <w:jc w:val="both"/>
      </w:pPr>
      <w:r w:rsidRPr="00D03756">
        <w:rPr>
          <w:rStyle w:val="Teksttreci"/>
        </w:rPr>
        <w:t>Możliwe jest skorzystanie przez KOP ze wsparcia ekspertów, którzy nie wchodzą w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skład KOP - w sytuacjach innych niż ocena spełniania kryteriów wyboru projektów.</w:t>
      </w:r>
    </w:p>
    <w:p w14:paraId="7BFA9805" w14:textId="77777777" w:rsidR="006E1617" w:rsidRPr="00D03756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jc w:val="both"/>
      </w:pPr>
      <w:r w:rsidRPr="00D03756">
        <w:rPr>
          <w:rStyle w:val="Teksttreci"/>
        </w:rPr>
        <w:t>Stanowisko eksperta może mieć charakter:</w:t>
      </w:r>
    </w:p>
    <w:p w14:paraId="57A6E24A" w14:textId="77777777" w:rsidR="006E1617" w:rsidRPr="00D03756" w:rsidRDefault="006E1617" w:rsidP="006E1617">
      <w:pPr>
        <w:pStyle w:val="Teksttreci0"/>
        <w:numPr>
          <w:ilvl w:val="0"/>
          <w:numId w:val="8"/>
        </w:numPr>
        <w:tabs>
          <w:tab w:val="left" w:pos="737"/>
        </w:tabs>
        <w:ind w:left="380" w:firstLine="60"/>
        <w:jc w:val="both"/>
      </w:pPr>
      <w:r w:rsidRPr="00D03756">
        <w:rPr>
          <w:rStyle w:val="Teksttreci"/>
        </w:rPr>
        <w:t>opinii - nie jest ona wiążąca dla właściwej instytucji i nie musi jej uwzględnić, albo</w:t>
      </w:r>
    </w:p>
    <w:p w14:paraId="38440F12" w14:textId="77777777" w:rsidR="006E1617" w:rsidRPr="00D03756" w:rsidRDefault="006E1617" w:rsidP="006E1617">
      <w:pPr>
        <w:pStyle w:val="Teksttreci0"/>
        <w:numPr>
          <w:ilvl w:val="0"/>
          <w:numId w:val="8"/>
        </w:numPr>
        <w:tabs>
          <w:tab w:val="left" w:pos="747"/>
        </w:tabs>
        <w:ind w:left="380" w:firstLine="60"/>
        <w:jc w:val="both"/>
      </w:pPr>
      <w:r w:rsidRPr="00D03756">
        <w:rPr>
          <w:rStyle w:val="Teksttreci"/>
        </w:rPr>
        <w:t>rozstrzygnięcia - jest ono wiążące dla właściwej instytucji i musi je uwzględnić.</w:t>
      </w:r>
    </w:p>
    <w:p w14:paraId="2602E561" w14:textId="77777777" w:rsidR="006E1617" w:rsidRPr="00D03756" w:rsidRDefault="006E1617" w:rsidP="006E1617">
      <w:pPr>
        <w:pStyle w:val="Teksttreci0"/>
        <w:ind w:left="380" w:firstLine="60"/>
        <w:jc w:val="both"/>
      </w:pPr>
      <w:r w:rsidRPr="00D03756">
        <w:rPr>
          <w:rStyle w:val="Teksttreci"/>
        </w:rPr>
        <w:t>Jednoznaczne wskazanie, jaki charakter będzie miało stanowisko w danym przypadku, zostanie zawarte w umowie z ekspertem.</w:t>
      </w:r>
    </w:p>
    <w:p w14:paraId="58268AC9" w14:textId="77777777" w:rsidR="006E1617" w:rsidRPr="00D03756" w:rsidRDefault="006E1617" w:rsidP="006E1617">
      <w:pPr>
        <w:pStyle w:val="Teksttreci0"/>
        <w:numPr>
          <w:ilvl w:val="0"/>
          <w:numId w:val="7"/>
        </w:numPr>
        <w:tabs>
          <w:tab w:val="left" w:pos="390"/>
        </w:tabs>
        <w:ind w:left="380" w:hanging="380"/>
        <w:jc w:val="both"/>
      </w:pPr>
      <w:r w:rsidRPr="00D03756">
        <w:rPr>
          <w:rStyle w:val="Teksttreci"/>
        </w:rPr>
        <w:t>Eksperci są wybierani z wykazu kandydatów na ekspertów, prowadzonego przez IZ, zgodnie z art. 81 ust. 1-5 ustawy wdrożeniowej (ekspertów wyznacza CUPT w oparciu o ocenę doświadczenia kandydata na eksperta z danej dziedziny).</w:t>
      </w:r>
    </w:p>
    <w:p w14:paraId="59A724F9" w14:textId="67861A65" w:rsidR="006E1617" w:rsidRPr="00D03756" w:rsidRDefault="006E1617" w:rsidP="006E1617">
      <w:pPr>
        <w:pStyle w:val="Teksttreci0"/>
        <w:numPr>
          <w:ilvl w:val="0"/>
          <w:numId w:val="7"/>
        </w:numPr>
        <w:tabs>
          <w:tab w:val="left" w:pos="387"/>
        </w:tabs>
        <w:spacing w:after="0"/>
        <w:ind w:left="360" w:hanging="360"/>
        <w:jc w:val="both"/>
      </w:pPr>
      <w:r w:rsidRPr="00D03756">
        <w:rPr>
          <w:rStyle w:val="Teksttreci"/>
        </w:rPr>
        <w:t>Kwestie związane z usługami świadczonymi przez ekspertów jak również ich wyborem określa Rozdział 17 ustawy wdrożeniowej oraz System oceny i wyboru projektów w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ramach programu FEnIKS 2021-2027.</w:t>
      </w:r>
    </w:p>
    <w:p w14:paraId="7C424A22" w14:textId="77777777" w:rsidR="006E1617" w:rsidRPr="00D03756" w:rsidRDefault="006E1617" w:rsidP="006E1617">
      <w:pPr>
        <w:pStyle w:val="Teksttreci0"/>
        <w:numPr>
          <w:ilvl w:val="0"/>
          <w:numId w:val="7"/>
        </w:numPr>
        <w:tabs>
          <w:tab w:val="left" w:pos="382"/>
        </w:tabs>
        <w:spacing w:after="560"/>
        <w:ind w:left="360" w:hanging="360"/>
        <w:jc w:val="both"/>
      </w:pPr>
      <w:r w:rsidRPr="00D03756">
        <w:rPr>
          <w:rStyle w:val="Teksttreci"/>
        </w:rPr>
        <w:t>W sytuacji, gdy w trakcie oceny wystąpiły różnice pomiędzy ocenami tego samego kryterium dokonanymi przez różnych ekspertów, CUPT może powołać dodatkowego eksperta lub dodatkowych ekspertów do wydania decydującej opinii w spornej kwestii.</w:t>
      </w:r>
    </w:p>
    <w:p w14:paraId="1622E6DA" w14:textId="77777777" w:rsidR="006E1617" w:rsidRPr="00D03756" w:rsidRDefault="006E1617" w:rsidP="006E1617">
      <w:pPr>
        <w:pStyle w:val="Nagwek11"/>
        <w:keepNext/>
        <w:keepLines/>
        <w:numPr>
          <w:ilvl w:val="0"/>
          <w:numId w:val="1"/>
        </w:numPr>
        <w:ind w:left="4080"/>
        <w:jc w:val="left"/>
      </w:pPr>
      <w:bookmarkStart w:id="4" w:name="bookmark12"/>
      <w:bookmarkEnd w:id="4"/>
    </w:p>
    <w:p w14:paraId="53FEED45" w14:textId="77777777" w:rsidR="006E1617" w:rsidRPr="00D03756" w:rsidRDefault="006E1617" w:rsidP="006E1617">
      <w:pPr>
        <w:pStyle w:val="Nagwek11"/>
        <w:keepNext/>
        <w:keepLines/>
      </w:pPr>
      <w:r w:rsidRPr="00D03756">
        <w:rPr>
          <w:rStyle w:val="Nagwek10"/>
        </w:rPr>
        <w:t>Zadania KOP</w:t>
      </w:r>
    </w:p>
    <w:p w14:paraId="75E1531E" w14:textId="77777777" w:rsidR="006E1617" w:rsidRPr="00D03756" w:rsidRDefault="006E1617" w:rsidP="006E1617">
      <w:pPr>
        <w:pStyle w:val="Teksttreci0"/>
        <w:numPr>
          <w:ilvl w:val="0"/>
          <w:numId w:val="9"/>
        </w:numPr>
        <w:tabs>
          <w:tab w:val="left" w:pos="368"/>
        </w:tabs>
        <w:jc w:val="both"/>
      </w:pPr>
      <w:r w:rsidRPr="00D03756">
        <w:rPr>
          <w:rStyle w:val="Teksttreci"/>
        </w:rPr>
        <w:t>KOP jest odpowiedzialna za:</w:t>
      </w:r>
    </w:p>
    <w:p w14:paraId="603EAB0B" w14:textId="4C01FFA3" w:rsidR="006E1617" w:rsidRPr="00D03756" w:rsidRDefault="006E1617" w:rsidP="006E1617">
      <w:pPr>
        <w:pStyle w:val="Teksttreci0"/>
        <w:numPr>
          <w:ilvl w:val="0"/>
          <w:numId w:val="10"/>
        </w:numPr>
        <w:tabs>
          <w:tab w:val="left" w:pos="788"/>
        </w:tabs>
        <w:ind w:left="800" w:hanging="380"/>
        <w:jc w:val="both"/>
      </w:pPr>
      <w:r w:rsidRPr="00D03756">
        <w:rPr>
          <w:rStyle w:val="Teksttreci"/>
        </w:rPr>
        <w:t>przeprowadzenie oceny wniosków o dofinansowanie projektów zgodnie z</w:t>
      </w:r>
      <w:r w:rsidR="00D03756">
        <w:rPr>
          <w:rStyle w:val="Teksttreci"/>
        </w:rPr>
        <w:t> </w:t>
      </w:r>
      <w:r w:rsidRPr="00D03756">
        <w:rPr>
          <w:rStyle w:val="Teksttreci"/>
        </w:rPr>
        <w:t xml:space="preserve">właściwymi kryteriami wyboru projektów, zatwierdzonymi przez Komitet </w:t>
      </w:r>
      <w:r w:rsidRPr="00D03756">
        <w:rPr>
          <w:rStyle w:val="Teksttreci"/>
        </w:rPr>
        <w:lastRenderedPageBreak/>
        <w:t>Monitorujący FEnIKS (KM), stanowiącymi załącznik nr 3 do Regulaminu wyboru projektów, zgodnie z art. 54 ust. 1 ustawy wdrożeniowej;</w:t>
      </w:r>
    </w:p>
    <w:p w14:paraId="5F34BCA8" w14:textId="77777777" w:rsidR="006E1617" w:rsidRPr="00D03756" w:rsidRDefault="006E1617" w:rsidP="006E1617">
      <w:pPr>
        <w:pStyle w:val="Teksttreci0"/>
        <w:numPr>
          <w:ilvl w:val="0"/>
          <w:numId w:val="10"/>
        </w:numPr>
        <w:tabs>
          <w:tab w:val="left" w:pos="793"/>
        </w:tabs>
        <w:ind w:left="800" w:hanging="380"/>
        <w:jc w:val="both"/>
      </w:pPr>
      <w:r w:rsidRPr="00D03756">
        <w:rPr>
          <w:rStyle w:val="Teksttreci"/>
        </w:rPr>
        <w:t>poinformowanie Wnioskodawcy w zakresie poprawy oczywistej omyłki pisarskiej lub rachunkowej we wniosku o dofinansowanie projektu lub w jego załącznikach, zgodnie z postanowieniami Regulaminu wyboru projektów;</w:t>
      </w:r>
    </w:p>
    <w:p w14:paraId="053655F2" w14:textId="77777777" w:rsidR="006E1617" w:rsidRPr="00D03756" w:rsidRDefault="006E1617" w:rsidP="006E1617">
      <w:pPr>
        <w:pStyle w:val="Teksttreci0"/>
        <w:numPr>
          <w:ilvl w:val="0"/>
          <w:numId w:val="10"/>
        </w:numPr>
        <w:tabs>
          <w:tab w:val="left" w:pos="785"/>
        </w:tabs>
        <w:ind w:left="800" w:hanging="380"/>
        <w:jc w:val="both"/>
      </w:pPr>
      <w:r w:rsidRPr="00D03756">
        <w:rPr>
          <w:rStyle w:val="Teksttreci"/>
        </w:rPr>
        <w:t>przygotowanie wezwania do Wnioskodawcy w zakresie wyjaśnień, uzupełnienia lub poprawy wniosku o dofinansowanie projektu lub jego załączników w zakresie oceny spełnienia kryteriów wyboru projektów, zgodnie z postanowieniami Regulaminu wyboru projektów;</w:t>
      </w:r>
    </w:p>
    <w:p w14:paraId="108BE162" w14:textId="77777777" w:rsidR="006E1617" w:rsidRPr="00D03756" w:rsidRDefault="006E1617" w:rsidP="006E1617">
      <w:pPr>
        <w:pStyle w:val="Teksttreci0"/>
        <w:numPr>
          <w:ilvl w:val="0"/>
          <w:numId w:val="10"/>
        </w:numPr>
        <w:tabs>
          <w:tab w:val="left" w:pos="798"/>
        </w:tabs>
        <w:ind w:left="800" w:hanging="380"/>
        <w:jc w:val="both"/>
      </w:pPr>
      <w:r w:rsidRPr="00D03756">
        <w:rPr>
          <w:rStyle w:val="Teksttreci"/>
        </w:rPr>
        <w:t>dokonanie oceny dokumentacji przesłanej przez Wnioskodawcę w odpowiedzi na wezwanie;</w:t>
      </w:r>
    </w:p>
    <w:p w14:paraId="6152367B" w14:textId="058AD14F" w:rsidR="006E1617" w:rsidRDefault="006E1617" w:rsidP="006E1617">
      <w:pPr>
        <w:pStyle w:val="Teksttreci0"/>
        <w:numPr>
          <w:ilvl w:val="0"/>
          <w:numId w:val="10"/>
        </w:numPr>
        <w:tabs>
          <w:tab w:val="left" w:pos="788"/>
        </w:tabs>
        <w:ind w:left="800" w:hanging="380"/>
        <w:jc w:val="both"/>
        <w:rPr>
          <w:rStyle w:val="Teksttreci"/>
        </w:rPr>
      </w:pPr>
      <w:r w:rsidRPr="00D03756">
        <w:rPr>
          <w:rStyle w:val="Teksttreci"/>
        </w:rPr>
        <w:t>sporządzenie przez ZOP informacji o przebiegu i wyniku ocenianego projektu.</w:t>
      </w:r>
    </w:p>
    <w:p w14:paraId="398C81F7" w14:textId="77777777" w:rsidR="00D03756" w:rsidRPr="00D03756" w:rsidRDefault="00D03756" w:rsidP="00D03756">
      <w:pPr>
        <w:pStyle w:val="Teksttreci0"/>
        <w:tabs>
          <w:tab w:val="left" w:pos="788"/>
        </w:tabs>
        <w:ind w:left="800"/>
        <w:jc w:val="both"/>
      </w:pPr>
    </w:p>
    <w:p w14:paraId="2A00EA45" w14:textId="77777777" w:rsidR="006E1617" w:rsidRPr="00D03756" w:rsidRDefault="006E1617" w:rsidP="006E1617">
      <w:pPr>
        <w:pStyle w:val="Nagwek11"/>
        <w:keepNext/>
        <w:keepLines/>
        <w:numPr>
          <w:ilvl w:val="0"/>
          <w:numId w:val="1"/>
        </w:numPr>
        <w:ind w:left="4080"/>
        <w:jc w:val="left"/>
      </w:pPr>
      <w:bookmarkStart w:id="5" w:name="bookmark15"/>
      <w:bookmarkEnd w:id="5"/>
    </w:p>
    <w:p w14:paraId="00282DE4" w14:textId="77777777" w:rsidR="006E1617" w:rsidRPr="00D03756" w:rsidRDefault="006E1617" w:rsidP="006E1617">
      <w:pPr>
        <w:pStyle w:val="Nagwek11"/>
        <w:keepNext/>
        <w:keepLines/>
      </w:pPr>
      <w:r w:rsidRPr="00D03756">
        <w:rPr>
          <w:rStyle w:val="Nagwek10"/>
        </w:rPr>
        <w:t>Zasada bezstronności i poufności</w:t>
      </w:r>
    </w:p>
    <w:p w14:paraId="2075289F" w14:textId="77777777" w:rsidR="006E1617" w:rsidRPr="00D03756" w:rsidRDefault="006E1617" w:rsidP="006E1617">
      <w:pPr>
        <w:pStyle w:val="Teksttreci0"/>
        <w:numPr>
          <w:ilvl w:val="0"/>
          <w:numId w:val="11"/>
        </w:numPr>
        <w:tabs>
          <w:tab w:val="left" w:pos="368"/>
        </w:tabs>
        <w:ind w:left="300" w:hanging="300"/>
        <w:jc w:val="both"/>
      </w:pPr>
      <w:r w:rsidRPr="00D03756">
        <w:rPr>
          <w:rStyle w:val="Teksttreci"/>
        </w:rPr>
        <w:t>Przed przystąpieniem do oceny każdy członek KOP zarówno niebędący ekspertem, jak i ekspert, oraz inni pracownicy CUPT uczestniczący w procesie oceny projektów, składają odpowiednio następujące oświadczenia i deklaracje:</w:t>
      </w:r>
    </w:p>
    <w:p w14:paraId="49A4165B" w14:textId="77777777" w:rsidR="006E1617" w:rsidRPr="00D03756" w:rsidRDefault="006E1617" w:rsidP="006E1617">
      <w:pPr>
        <w:pStyle w:val="Teksttreci0"/>
        <w:numPr>
          <w:ilvl w:val="0"/>
          <w:numId w:val="12"/>
        </w:numPr>
        <w:tabs>
          <w:tab w:val="left" w:pos="1010"/>
        </w:tabs>
        <w:ind w:left="1020" w:hanging="360"/>
        <w:jc w:val="both"/>
      </w:pPr>
      <w:r w:rsidRPr="00D03756">
        <w:rPr>
          <w:rStyle w:val="Teksttreci"/>
        </w:rPr>
        <w:t>oświadczenie eksperta, o którym mowa w art. 81 ust. 4 ustawy, o spełnianiu przesłanek z art. 81 ust. 3 ustawy (tj. pełnia praw publicznych, pełna zdolność do czynności prawnych i brak skazania oraz posiadana wiedza, umiejętności, doświadczenie lub wymagane uprawnienia w określonej dziedzinie, stosownie do określonej roli) - zgodnie ze wzorem stanowiącym załącznik nr 1 do niniejszego Regulaminu;</w:t>
      </w:r>
    </w:p>
    <w:p w14:paraId="36FA8AEF" w14:textId="77777777" w:rsidR="006E1617" w:rsidRPr="00D03756" w:rsidRDefault="006E1617" w:rsidP="006E1617">
      <w:pPr>
        <w:pStyle w:val="Teksttreci0"/>
        <w:numPr>
          <w:ilvl w:val="0"/>
          <w:numId w:val="12"/>
        </w:numPr>
        <w:tabs>
          <w:tab w:val="left" w:pos="1010"/>
        </w:tabs>
        <w:ind w:left="1020" w:hanging="360"/>
        <w:jc w:val="both"/>
      </w:pPr>
      <w:r w:rsidRPr="00D03756">
        <w:rPr>
          <w:rStyle w:val="Teksttreci"/>
        </w:rPr>
        <w:t>oświadczenie eksperta, członka KOP niebędącego ekspertem lub innego pracownika CUPT uczestniczącego w procesie oceny projektów, o bezstronności tj. o braku przesłanek dotyczących wyłączenia ekspertów lub pracowników organu, o których mowa w art. 24 kpa, wspomniane w podrozdziale 3.3 pkt 3 wytycznych - zgodnie ze wzorem stanowiącym załącznik nr 2 do niniejszego Regulaminu;</w:t>
      </w:r>
    </w:p>
    <w:p w14:paraId="44B0BF8D" w14:textId="77777777" w:rsidR="006E1617" w:rsidRPr="00D03756" w:rsidRDefault="006E1617" w:rsidP="006E1617">
      <w:pPr>
        <w:pStyle w:val="Teksttreci0"/>
        <w:numPr>
          <w:ilvl w:val="0"/>
          <w:numId w:val="12"/>
        </w:numPr>
        <w:tabs>
          <w:tab w:val="left" w:pos="1010"/>
        </w:tabs>
        <w:spacing w:after="580"/>
        <w:ind w:left="1020" w:hanging="360"/>
        <w:jc w:val="both"/>
      </w:pPr>
      <w:r w:rsidRPr="00D03756">
        <w:rPr>
          <w:rStyle w:val="Teksttreci"/>
        </w:rPr>
        <w:t xml:space="preserve">deklarację poufności członka KOP niebędącego ekspertem lub innego pracownika CUPT uczestniczącego w procesie oceny projektów, eksperta o której mowa w podrozdziale 3.6 pkt 11 i podrozdziale 8.3 pkt 14 wytycznych - zgodnie </w:t>
      </w:r>
      <w:r w:rsidRPr="00D03756">
        <w:rPr>
          <w:rStyle w:val="Teksttreci"/>
        </w:rPr>
        <w:lastRenderedPageBreak/>
        <w:t>ze wzorem stanowiącym załącznik nr 3 do niniejszego Regulaminu.</w:t>
      </w:r>
    </w:p>
    <w:p w14:paraId="4BB15E10" w14:textId="77777777" w:rsidR="006E1617" w:rsidRPr="00D03756" w:rsidRDefault="006E1617" w:rsidP="006E1617">
      <w:pPr>
        <w:pStyle w:val="Nagwek11"/>
        <w:keepNext/>
        <w:keepLines/>
        <w:numPr>
          <w:ilvl w:val="0"/>
          <w:numId w:val="1"/>
        </w:numPr>
      </w:pPr>
      <w:bookmarkStart w:id="6" w:name="bookmark18"/>
      <w:bookmarkEnd w:id="6"/>
    </w:p>
    <w:p w14:paraId="6E725D7B" w14:textId="77777777" w:rsidR="006E1617" w:rsidRPr="00D03756" w:rsidRDefault="006E1617" w:rsidP="006E1617">
      <w:pPr>
        <w:pStyle w:val="Nagwek11"/>
        <w:keepNext/>
        <w:keepLines/>
      </w:pPr>
      <w:r w:rsidRPr="00D03756">
        <w:rPr>
          <w:rStyle w:val="Nagwek10"/>
        </w:rPr>
        <w:t>Ocena wniosków o dofinansowanie</w:t>
      </w:r>
    </w:p>
    <w:p w14:paraId="34793770" w14:textId="77777777" w:rsidR="006E1617" w:rsidRPr="00D03756" w:rsidRDefault="006E1617" w:rsidP="006E1617">
      <w:pPr>
        <w:pStyle w:val="Teksttreci0"/>
        <w:numPr>
          <w:ilvl w:val="0"/>
          <w:numId w:val="13"/>
        </w:numPr>
        <w:tabs>
          <w:tab w:val="left" w:pos="341"/>
        </w:tabs>
        <w:ind w:left="360" w:hanging="360"/>
        <w:jc w:val="both"/>
      </w:pPr>
      <w:r w:rsidRPr="00D03756">
        <w:rPr>
          <w:rStyle w:val="Teksttreci"/>
        </w:rPr>
        <w:t>Ocena końcowa poszczególnych wniosków o dofinansowanie stanowi wynik uzgodnienia wspólnego stanowiska wszystkich członków KOP.</w:t>
      </w:r>
    </w:p>
    <w:p w14:paraId="295091FD" w14:textId="68CF830E" w:rsidR="006E1617" w:rsidRPr="00D03756" w:rsidRDefault="006E1617" w:rsidP="006E1617">
      <w:pPr>
        <w:pStyle w:val="Teksttreci0"/>
        <w:numPr>
          <w:ilvl w:val="0"/>
          <w:numId w:val="13"/>
        </w:numPr>
        <w:tabs>
          <w:tab w:val="left" w:pos="341"/>
        </w:tabs>
        <w:ind w:left="360" w:hanging="360"/>
        <w:jc w:val="both"/>
      </w:pPr>
      <w:r w:rsidRPr="00D03756">
        <w:rPr>
          <w:rStyle w:val="Teksttreci"/>
        </w:rPr>
        <w:t>W przypadku rozbieżności w ocenie, decyzja jest podejmowana w drodze konsensusu. W przypadku braku możliwości uzgodnienia jednoznacznego stanowiska w sprawie spełnienia przez projekt kryteriów wyboru, Przewodniczący KOP podejmuje decyzję w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zakresie konieczności wykonania dodatkowej oceny przez członków KOP.</w:t>
      </w:r>
    </w:p>
    <w:p w14:paraId="1ECA33B6" w14:textId="48B16837" w:rsidR="006E1617" w:rsidRPr="00D03756" w:rsidRDefault="006E1617" w:rsidP="00FF700C">
      <w:pPr>
        <w:pStyle w:val="Teksttreci0"/>
        <w:numPr>
          <w:ilvl w:val="0"/>
          <w:numId w:val="13"/>
        </w:numPr>
        <w:tabs>
          <w:tab w:val="left" w:pos="341"/>
          <w:tab w:val="left" w:pos="2558"/>
        </w:tabs>
        <w:spacing w:after="0"/>
        <w:ind w:left="360" w:hanging="360"/>
        <w:jc w:val="both"/>
      </w:pPr>
      <w:r w:rsidRPr="00D03756">
        <w:rPr>
          <w:rStyle w:val="Teksttreci"/>
        </w:rPr>
        <w:t>Przewodniczący KOP lub osoba przez niego wyznaczona spośród członków KOP przedstawia</w:t>
      </w:r>
      <w:r w:rsidR="00FF700C" w:rsidRPr="00D03756">
        <w:rPr>
          <w:rStyle w:val="Teksttreci"/>
        </w:rPr>
        <w:t xml:space="preserve"> </w:t>
      </w:r>
      <w:r w:rsidRPr="00D03756">
        <w:rPr>
          <w:rStyle w:val="Teksttreci"/>
        </w:rPr>
        <w:t>Dyrektorowi CUPT wynik oceny projektu dotyczący</w:t>
      </w:r>
      <w:r w:rsidR="00FF700C" w:rsidRPr="00D03756">
        <w:t xml:space="preserve"> </w:t>
      </w:r>
      <w:r w:rsidRPr="00D03756">
        <w:rPr>
          <w:rStyle w:val="Teksttreci"/>
        </w:rPr>
        <w:t>zatwierdzenia wniosku lub oceny negatywnej projektu.</w:t>
      </w:r>
    </w:p>
    <w:p w14:paraId="4E2E8803" w14:textId="77777777" w:rsidR="006E1617" w:rsidRPr="00D03756" w:rsidRDefault="006E1617" w:rsidP="006E1617">
      <w:pPr>
        <w:pStyle w:val="Teksttreci0"/>
        <w:numPr>
          <w:ilvl w:val="0"/>
          <w:numId w:val="13"/>
        </w:numPr>
        <w:tabs>
          <w:tab w:val="left" w:pos="341"/>
        </w:tabs>
        <w:ind w:left="360" w:hanging="360"/>
        <w:jc w:val="both"/>
      </w:pPr>
      <w:r w:rsidRPr="00D03756">
        <w:rPr>
          <w:rStyle w:val="Teksttreci"/>
        </w:rPr>
        <w:t>Po przyjęciu przez Dyrektora CUPT przedstawionego przez Przewodniczącego KOP lub osobę wyznaczoną z KOP wyniku oceny projektu, CUPT przekazuje informację o wyniku oceny projektu do akceptacji przez IZ.</w:t>
      </w:r>
    </w:p>
    <w:p w14:paraId="6A24AC16" w14:textId="77777777" w:rsidR="006E1617" w:rsidRPr="00D03756" w:rsidRDefault="006E1617" w:rsidP="006E1617">
      <w:pPr>
        <w:pStyle w:val="Teksttreci0"/>
        <w:numPr>
          <w:ilvl w:val="0"/>
          <w:numId w:val="13"/>
        </w:numPr>
        <w:tabs>
          <w:tab w:val="left" w:pos="363"/>
        </w:tabs>
        <w:jc w:val="both"/>
      </w:pPr>
      <w:r w:rsidRPr="00D03756">
        <w:rPr>
          <w:rStyle w:val="Teksttreci"/>
        </w:rPr>
        <w:t>Po akceptacji informacji przez IZ, CUPT zatwierdza wynik oceny projektu.</w:t>
      </w:r>
    </w:p>
    <w:p w14:paraId="1BEAAF65" w14:textId="77777777" w:rsidR="006E1617" w:rsidRPr="00D03756" w:rsidRDefault="006E1617" w:rsidP="006E1617">
      <w:pPr>
        <w:pStyle w:val="Teksttreci0"/>
        <w:numPr>
          <w:ilvl w:val="0"/>
          <w:numId w:val="13"/>
        </w:numPr>
        <w:tabs>
          <w:tab w:val="left" w:pos="373"/>
        </w:tabs>
        <w:ind w:left="380" w:hanging="380"/>
        <w:jc w:val="both"/>
      </w:pPr>
      <w:r w:rsidRPr="00D03756">
        <w:rPr>
          <w:rStyle w:val="Teksttreci"/>
        </w:rPr>
        <w:t>Niezwłocznie po zatwierdzeniu wyniku oceny przez CUPT Wnioskodawca otrzymuje informację o zatwierdzonym wyniku oceny projektu oznaczającym wybór projektu do dofinansowania albo stanowiącym ocenę negatywną, o której mowa w § 8 ust. 4 Regulaminu wyboru projektów.</w:t>
      </w:r>
    </w:p>
    <w:p w14:paraId="155782A5" w14:textId="7E39AC10" w:rsidR="006E1617" w:rsidRPr="00D03756" w:rsidRDefault="006E1617" w:rsidP="006E1617">
      <w:pPr>
        <w:pStyle w:val="Teksttreci0"/>
        <w:numPr>
          <w:ilvl w:val="0"/>
          <w:numId w:val="13"/>
        </w:numPr>
        <w:tabs>
          <w:tab w:val="left" w:pos="368"/>
        </w:tabs>
        <w:ind w:left="380" w:hanging="380"/>
        <w:jc w:val="both"/>
      </w:pPr>
      <w:r w:rsidRPr="00D03756">
        <w:rPr>
          <w:rStyle w:val="Teksttreci"/>
        </w:rPr>
        <w:t>Po zatwierdzeniu przez CUPT wyniku oceny ostatniego z ocenianych projektów w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ramach postępowania, Sekretarz KOP tworzy informację o projektach wybranych do dofinansowania oraz o projektach, które otrzymały ocenę negatywną, o której mowa w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§</w:t>
      </w:r>
      <w:r w:rsidR="00D03756">
        <w:rPr>
          <w:rStyle w:val="Teksttreci"/>
        </w:rPr>
        <w:t> </w:t>
      </w:r>
      <w:r w:rsidRPr="00D03756">
        <w:rPr>
          <w:rStyle w:val="Teksttreci"/>
        </w:rPr>
        <w:t>8 ust. 5 Regulaminu wyboru projektów oraz § 3 ust. 4 lit. b) niniejszego Regulaminu pracy KOP.</w:t>
      </w:r>
    </w:p>
    <w:p w14:paraId="593BBC52" w14:textId="77777777" w:rsidR="006E1617" w:rsidRPr="00D03756" w:rsidRDefault="006E1617" w:rsidP="006E1617">
      <w:pPr>
        <w:pStyle w:val="Teksttreci0"/>
        <w:numPr>
          <w:ilvl w:val="0"/>
          <w:numId w:val="13"/>
        </w:numPr>
        <w:tabs>
          <w:tab w:val="left" w:pos="373"/>
        </w:tabs>
        <w:spacing w:after="580"/>
        <w:ind w:left="380" w:hanging="380"/>
        <w:jc w:val="both"/>
      </w:pPr>
      <w:r w:rsidRPr="00D03756">
        <w:rPr>
          <w:rStyle w:val="Teksttreci"/>
        </w:rPr>
        <w:t>Postanowienia ust. 7 stosuje się odpowiednio w przypadku konieczności aktualizacji informacji o projektach wybranych do dofinansowania oraz o projektach, które otrzymały ocenę negatywną.</w:t>
      </w:r>
    </w:p>
    <w:p w14:paraId="63B48176" w14:textId="77777777" w:rsidR="006E1617" w:rsidRPr="00D03756" w:rsidRDefault="006E1617" w:rsidP="006E1617">
      <w:pPr>
        <w:pStyle w:val="Nagwek11"/>
        <w:keepNext/>
        <w:keepLines/>
        <w:numPr>
          <w:ilvl w:val="0"/>
          <w:numId w:val="1"/>
        </w:numPr>
      </w:pPr>
      <w:bookmarkStart w:id="7" w:name="bookmark21"/>
      <w:bookmarkEnd w:id="7"/>
    </w:p>
    <w:p w14:paraId="1ED76662" w14:textId="77777777" w:rsidR="006E1617" w:rsidRPr="00D03756" w:rsidRDefault="006E1617" w:rsidP="006E1617">
      <w:pPr>
        <w:pStyle w:val="Nagwek11"/>
        <w:keepNext/>
        <w:keepLines/>
      </w:pPr>
      <w:r w:rsidRPr="00D03756">
        <w:rPr>
          <w:rStyle w:val="Nagwek10"/>
        </w:rPr>
        <w:t>Protokół</w:t>
      </w:r>
    </w:p>
    <w:p w14:paraId="487F8143" w14:textId="77777777" w:rsidR="006E1617" w:rsidRPr="00D03756" w:rsidRDefault="006E1617" w:rsidP="006E1617">
      <w:pPr>
        <w:pStyle w:val="Teksttreci0"/>
        <w:numPr>
          <w:ilvl w:val="0"/>
          <w:numId w:val="14"/>
        </w:numPr>
        <w:tabs>
          <w:tab w:val="left" w:pos="354"/>
        </w:tabs>
        <w:ind w:left="460" w:hanging="460"/>
        <w:jc w:val="both"/>
      </w:pPr>
      <w:r w:rsidRPr="00D03756">
        <w:rPr>
          <w:rStyle w:val="Teksttreci"/>
        </w:rPr>
        <w:t>Z przeprowadzonych czynności, o których mowa w § 7, Sekretarz KOP sporządza protokół z oceny, który zawiera w szczególności:</w:t>
      </w:r>
    </w:p>
    <w:p w14:paraId="5E8EC200" w14:textId="77777777" w:rsidR="006E1617" w:rsidRPr="00D03756" w:rsidRDefault="006E1617" w:rsidP="006E1617">
      <w:pPr>
        <w:pStyle w:val="Teksttreci0"/>
        <w:numPr>
          <w:ilvl w:val="0"/>
          <w:numId w:val="15"/>
        </w:numPr>
        <w:tabs>
          <w:tab w:val="left" w:pos="823"/>
        </w:tabs>
        <w:ind w:left="720" w:hanging="260"/>
        <w:jc w:val="both"/>
      </w:pPr>
      <w:r w:rsidRPr="00D03756">
        <w:rPr>
          <w:rStyle w:val="Teksttreci"/>
        </w:rPr>
        <w:t>skrótowy opis działań przeprowadzonych przez KOP, z wyszczególnieniem składów ZOP terminów i formy podejmowanych działań, podjętych decyzji oraz ewentualnych zdarzeń niestandardowych, w tym w szczególności nieprawidłowości przebiegu prac KOP;</w:t>
      </w:r>
    </w:p>
    <w:p w14:paraId="25B571F6" w14:textId="77777777" w:rsidR="006E1617" w:rsidRPr="00D03756" w:rsidRDefault="006E1617" w:rsidP="006E1617">
      <w:pPr>
        <w:pStyle w:val="Teksttreci0"/>
        <w:numPr>
          <w:ilvl w:val="0"/>
          <w:numId w:val="15"/>
        </w:numPr>
        <w:tabs>
          <w:tab w:val="left" w:pos="833"/>
        </w:tabs>
        <w:ind w:left="720" w:hanging="260"/>
        <w:jc w:val="both"/>
      </w:pPr>
      <w:r w:rsidRPr="00D03756">
        <w:rPr>
          <w:rStyle w:val="Teksttreci"/>
        </w:rPr>
        <w:t>informację o przebiegu i wynikach oceny projektów, o której mowa w § 7 ust. 7 Regulaminu pracy KOP. Informacja zostanie opublikowana na stronie internetowej CUPT oraz na portalu;</w:t>
      </w:r>
    </w:p>
    <w:p w14:paraId="3CE1BCCA" w14:textId="77777777" w:rsidR="006E1617" w:rsidRPr="00D03756" w:rsidRDefault="006E1617" w:rsidP="006E1617">
      <w:pPr>
        <w:pStyle w:val="Teksttreci0"/>
        <w:numPr>
          <w:ilvl w:val="0"/>
          <w:numId w:val="15"/>
        </w:numPr>
        <w:tabs>
          <w:tab w:val="left" w:pos="818"/>
        </w:tabs>
        <w:ind w:firstLine="460"/>
        <w:jc w:val="both"/>
      </w:pPr>
      <w:r w:rsidRPr="00D03756">
        <w:rPr>
          <w:rStyle w:val="Teksttreci"/>
        </w:rPr>
        <w:t>Regulamin pracy KOP.</w:t>
      </w:r>
    </w:p>
    <w:p w14:paraId="3B1463BB" w14:textId="77777777" w:rsidR="006E1617" w:rsidRPr="00D03756" w:rsidRDefault="006E1617" w:rsidP="006E1617">
      <w:pPr>
        <w:pStyle w:val="Teksttreci0"/>
        <w:numPr>
          <w:ilvl w:val="0"/>
          <w:numId w:val="14"/>
        </w:numPr>
        <w:tabs>
          <w:tab w:val="left" w:pos="368"/>
        </w:tabs>
        <w:jc w:val="both"/>
      </w:pPr>
      <w:r w:rsidRPr="00D03756">
        <w:rPr>
          <w:rStyle w:val="Teksttreci"/>
        </w:rPr>
        <w:t>Protokół z oceny podpisywany jest przez wszystkich członków KOP.</w:t>
      </w:r>
    </w:p>
    <w:p w14:paraId="1842C850" w14:textId="77777777" w:rsidR="006E1617" w:rsidRPr="00D03756" w:rsidRDefault="006E1617" w:rsidP="006E1617">
      <w:pPr>
        <w:pStyle w:val="Teksttreci0"/>
        <w:numPr>
          <w:ilvl w:val="0"/>
          <w:numId w:val="14"/>
        </w:numPr>
        <w:tabs>
          <w:tab w:val="left" w:pos="368"/>
        </w:tabs>
        <w:ind w:left="460" w:hanging="460"/>
        <w:jc w:val="both"/>
        <w:rPr>
          <w:rStyle w:val="Teksttreci"/>
        </w:rPr>
      </w:pPr>
      <w:r w:rsidRPr="00D03756">
        <w:rPr>
          <w:rStyle w:val="Teksttreci"/>
        </w:rPr>
        <w:t>Protokół z oceny jest przechowywany przez CUPT wraz z listą sprawdzającą oraz deklaracjami i oświadczeniami złożonymi przez członków KOP, którzy przeprowadzali ocenę projektów.</w:t>
      </w:r>
    </w:p>
    <w:p w14:paraId="308412D8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3B0604B2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278D1B05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51A599AD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6F0A8E8A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294D4734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03F526BA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5866A4BF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2E8BBB88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rStyle w:val="Teksttreci"/>
          <w:highlight w:val="yellow"/>
        </w:rPr>
      </w:pPr>
    </w:p>
    <w:p w14:paraId="297E6D94" w14:textId="77777777" w:rsidR="00FF700C" w:rsidRPr="00EE3332" w:rsidRDefault="00FF700C" w:rsidP="00FF700C">
      <w:pPr>
        <w:pStyle w:val="Teksttreci0"/>
        <w:tabs>
          <w:tab w:val="left" w:pos="368"/>
        </w:tabs>
        <w:jc w:val="both"/>
        <w:rPr>
          <w:highlight w:val="yellow"/>
        </w:rPr>
      </w:pPr>
    </w:p>
    <w:p w14:paraId="550B748F" w14:textId="77777777" w:rsidR="006E1617" w:rsidRPr="00D03756" w:rsidRDefault="006E1617" w:rsidP="006E1617">
      <w:pPr>
        <w:pStyle w:val="Nagwek11"/>
        <w:keepNext/>
        <w:keepLines/>
        <w:spacing w:after="200" w:line="240" w:lineRule="auto"/>
        <w:jc w:val="left"/>
      </w:pPr>
      <w:bookmarkStart w:id="8" w:name="bookmark24"/>
      <w:r w:rsidRPr="00D03756">
        <w:rPr>
          <w:rStyle w:val="Nagwek10"/>
        </w:rPr>
        <w:t>Spis załączników:</w:t>
      </w:r>
      <w:bookmarkEnd w:id="8"/>
    </w:p>
    <w:p w14:paraId="33838770" w14:textId="77777777" w:rsidR="006E1617" w:rsidRPr="00D03756" w:rsidRDefault="006E1617" w:rsidP="006E1617">
      <w:pPr>
        <w:pStyle w:val="Teksttreci0"/>
        <w:spacing w:after="200" w:line="240" w:lineRule="auto"/>
      </w:pPr>
      <w:r w:rsidRPr="00D03756">
        <w:rPr>
          <w:rStyle w:val="Teksttreci"/>
        </w:rPr>
        <w:t>Załącznik nr 1 - Oświadczenie eksperta o spełnianiu przesłanek</w:t>
      </w:r>
    </w:p>
    <w:p w14:paraId="57EFA655" w14:textId="77777777" w:rsidR="006E1617" w:rsidRPr="00D03756" w:rsidRDefault="006E1617" w:rsidP="006E1617">
      <w:pPr>
        <w:pStyle w:val="Teksttreci0"/>
        <w:spacing w:after="200" w:line="240" w:lineRule="auto"/>
      </w:pPr>
      <w:r w:rsidRPr="00D03756">
        <w:rPr>
          <w:rStyle w:val="Teksttreci"/>
        </w:rPr>
        <w:t>Załącznik nr 2 - Oświadczenie o bezstronności i braku konfliktu interesów</w:t>
      </w:r>
    </w:p>
    <w:p w14:paraId="1FCCF222" w14:textId="77777777" w:rsidR="006E1617" w:rsidRDefault="006E1617" w:rsidP="006E1617">
      <w:pPr>
        <w:pStyle w:val="Teksttreci0"/>
        <w:spacing w:after="200" w:line="240" w:lineRule="auto"/>
        <w:sectPr w:rsidR="006E1617" w:rsidSect="006E1617">
          <w:headerReference w:type="default" r:id="rId7"/>
          <w:pgSz w:w="11900" w:h="16840"/>
          <w:pgMar w:top="1282" w:right="1419" w:bottom="1346" w:left="1635" w:header="854" w:footer="918" w:gutter="0"/>
          <w:cols w:space="720"/>
          <w:noEndnote/>
          <w:docGrid w:linePitch="360"/>
        </w:sectPr>
      </w:pPr>
      <w:r w:rsidRPr="00D03756">
        <w:rPr>
          <w:rStyle w:val="Teksttreci"/>
        </w:rPr>
        <w:t>Załącznik nr 3 - Deklaracja poufności</w:t>
      </w:r>
    </w:p>
    <w:p w14:paraId="1471C15F" w14:textId="77777777" w:rsidR="006E1617" w:rsidRDefault="006E1617" w:rsidP="006E1617">
      <w:pPr>
        <w:pStyle w:val="Teksttreci0"/>
        <w:spacing w:after="200" w:line="240" w:lineRule="auto"/>
      </w:pPr>
      <w:r>
        <w:rPr>
          <w:rStyle w:val="Teksttreci"/>
          <w:b/>
          <w:bCs/>
        </w:rPr>
        <w:lastRenderedPageBreak/>
        <w:t>Załącznik nr 1</w:t>
      </w:r>
    </w:p>
    <w:p w14:paraId="6B1403C5" w14:textId="77777777" w:rsidR="006E1617" w:rsidRDefault="006E1617" w:rsidP="006E1617">
      <w:pPr>
        <w:pStyle w:val="Teksttreci0"/>
        <w:spacing w:after="0" w:line="326" w:lineRule="auto"/>
        <w:jc w:val="center"/>
        <w:rPr>
          <w:sz w:val="20"/>
          <w:szCs w:val="20"/>
        </w:rPr>
      </w:pPr>
      <w:r>
        <w:rPr>
          <w:rStyle w:val="Teksttreci"/>
          <w:b/>
          <w:bCs/>
          <w:sz w:val="20"/>
          <w:szCs w:val="20"/>
        </w:rPr>
        <w:t>Oświadczenie eksperta</w:t>
      </w:r>
    </w:p>
    <w:p w14:paraId="79E1877C" w14:textId="7E8E98B7" w:rsidR="006E1617" w:rsidRDefault="006E1617" w:rsidP="006E1617">
      <w:pPr>
        <w:pStyle w:val="Teksttreci0"/>
        <w:spacing w:line="326" w:lineRule="auto"/>
        <w:jc w:val="center"/>
        <w:rPr>
          <w:sz w:val="20"/>
          <w:szCs w:val="20"/>
        </w:rPr>
      </w:pPr>
      <w:r>
        <w:rPr>
          <w:rStyle w:val="Teksttreci"/>
          <w:b/>
          <w:bCs/>
          <w:sz w:val="20"/>
          <w:szCs w:val="20"/>
        </w:rPr>
        <w:t>o spełnianiu przesłanek, o których mowa w art. 81 ust. 3 ustawy z dnia 28 kwietnia 2022 r.</w:t>
      </w:r>
      <w:r>
        <w:rPr>
          <w:rStyle w:val="Teksttreci"/>
          <w:b/>
          <w:bCs/>
          <w:sz w:val="20"/>
          <w:szCs w:val="20"/>
        </w:rPr>
        <w:br/>
        <w:t>o zasadach realizacji zadań finansowanych ze środków europejskich w perspektywie</w:t>
      </w:r>
      <w:r>
        <w:rPr>
          <w:rStyle w:val="Teksttreci"/>
          <w:b/>
          <w:bCs/>
          <w:sz w:val="20"/>
          <w:szCs w:val="20"/>
        </w:rPr>
        <w:br/>
        <w:t xml:space="preserve">finansowej 2021-2027 (Dz. U. z </w:t>
      </w:r>
      <w:r w:rsidR="00000D99">
        <w:rPr>
          <w:rStyle w:val="Teksttreci"/>
          <w:b/>
          <w:bCs/>
          <w:sz w:val="20"/>
          <w:szCs w:val="20"/>
        </w:rPr>
        <w:t xml:space="preserve">2025 </w:t>
      </w:r>
      <w:r>
        <w:rPr>
          <w:rStyle w:val="Teksttreci"/>
          <w:b/>
          <w:bCs/>
          <w:sz w:val="20"/>
          <w:szCs w:val="20"/>
        </w:rPr>
        <w:t xml:space="preserve">r. poz. </w:t>
      </w:r>
      <w:r w:rsidR="00000D99">
        <w:rPr>
          <w:rStyle w:val="Teksttreci"/>
          <w:b/>
          <w:bCs/>
          <w:sz w:val="20"/>
          <w:szCs w:val="20"/>
        </w:rPr>
        <w:t>1733</w:t>
      </w:r>
      <w:r>
        <w:rPr>
          <w:rStyle w:val="Teksttreci"/>
          <w:b/>
          <w:bCs/>
          <w:sz w:val="20"/>
          <w:szCs w:val="20"/>
        </w:rPr>
        <w:t>)</w:t>
      </w:r>
    </w:p>
    <w:p w14:paraId="5C17A80A" w14:textId="28ACB25C" w:rsidR="006E1617" w:rsidRDefault="006E1617" w:rsidP="006E1617">
      <w:pPr>
        <w:pStyle w:val="Teksttreci0"/>
        <w:tabs>
          <w:tab w:val="left" w:leader="dot" w:pos="5626"/>
        </w:tabs>
        <w:spacing w:after="0" w:line="307" w:lineRule="auto"/>
        <w:rPr>
          <w:sz w:val="20"/>
          <w:szCs w:val="20"/>
        </w:rPr>
      </w:pPr>
      <w:r>
        <w:rPr>
          <w:rStyle w:val="Teksttreci"/>
          <w:sz w:val="20"/>
          <w:szCs w:val="20"/>
        </w:rPr>
        <w:t>Na podstawie art. 81 ust. 4 ustawy z dnia 28 kwietnia 2022 r. o zasadach realizacji zadań finansowanych ze środków europejskich w perspektywie finansowej 2021-2027 (Dz. U. z 202</w:t>
      </w:r>
      <w:r w:rsidR="00000D99">
        <w:rPr>
          <w:rStyle w:val="Teksttreci"/>
          <w:sz w:val="20"/>
          <w:szCs w:val="20"/>
        </w:rPr>
        <w:t>5</w:t>
      </w:r>
      <w:r>
        <w:rPr>
          <w:rStyle w:val="Teksttreci"/>
          <w:sz w:val="20"/>
          <w:szCs w:val="20"/>
        </w:rPr>
        <w:t xml:space="preserve"> r. poz. </w:t>
      </w:r>
      <w:r w:rsidR="00000D99">
        <w:rPr>
          <w:rStyle w:val="Teksttreci"/>
          <w:sz w:val="20"/>
          <w:szCs w:val="20"/>
        </w:rPr>
        <w:t>1733</w:t>
      </w:r>
      <w:r>
        <w:rPr>
          <w:rStyle w:val="Teksttreci"/>
          <w:sz w:val="20"/>
          <w:szCs w:val="20"/>
        </w:rPr>
        <w:t>) ja, niżej podpisana / podpisany</w:t>
      </w:r>
      <w:r>
        <w:rPr>
          <w:rStyle w:val="Teksttreci"/>
          <w:sz w:val="20"/>
          <w:szCs w:val="20"/>
        </w:rPr>
        <w:tab/>
        <w:t>, oświadczam, że w dniu złożenia</w:t>
      </w:r>
    </w:p>
    <w:p w14:paraId="12967B8D" w14:textId="77777777" w:rsidR="006E1617" w:rsidRDefault="006E1617" w:rsidP="006E1617">
      <w:pPr>
        <w:pStyle w:val="Teksttreci0"/>
        <w:spacing w:after="0" w:line="307" w:lineRule="auto"/>
        <w:rPr>
          <w:sz w:val="20"/>
          <w:szCs w:val="20"/>
        </w:rPr>
      </w:pPr>
      <w:r>
        <w:rPr>
          <w:rStyle w:val="Teksttreci"/>
          <w:sz w:val="20"/>
          <w:szCs w:val="20"/>
        </w:rPr>
        <w:t>niniejszego oświadczenia wypełniam przesłanki określone w art. 81 ust. 3 pkt 1-4 ww. ustawy.</w:t>
      </w:r>
    </w:p>
    <w:p w14:paraId="320E83A0" w14:textId="77777777" w:rsidR="006E1617" w:rsidRDefault="006E1617" w:rsidP="006E1617">
      <w:pPr>
        <w:pStyle w:val="Teksttreci0"/>
        <w:spacing w:after="0" w:line="307" w:lineRule="auto"/>
        <w:rPr>
          <w:sz w:val="20"/>
          <w:szCs w:val="20"/>
        </w:rPr>
      </w:pPr>
      <w:r>
        <w:rPr>
          <w:rStyle w:val="Teksttreci"/>
          <w:sz w:val="20"/>
          <w:szCs w:val="20"/>
        </w:rPr>
        <w:t>Jeżeli okaże się, że w trakcie trwania procesu oceny lub wyboru projektów wystąpią okoliczności, które spowodują zaprzestanie spełniania przeze mnie przesłanek, o których mowa powyżej, niezwłocznie zgłoszę ten fakt przewodniczącemu komisji oceny projektów / kierownikowi instytucji oceniającej, zgodnie z art. 82 ust. 1 ustawy wdrożeniowej.</w:t>
      </w:r>
    </w:p>
    <w:p w14:paraId="71DC5BD3" w14:textId="5325B45A" w:rsidR="006E1617" w:rsidRDefault="006E1617" w:rsidP="006E1617">
      <w:pPr>
        <w:pStyle w:val="Teksttreci0"/>
        <w:spacing w:after="0" w:line="307" w:lineRule="auto"/>
        <w:rPr>
          <w:rStyle w:val="Teksttreci"/>
          <w:sz w:val="20"/>
          <w:szCs w:val="20"/>
        </w:rPr>
      </w:pPr>
      <w:r>
        <w:rPr>
          <w:rStyle w:val="Teksttreci"/>
          <w:sz w:val="20"/>
          <w:szCs w:val="20"/>
        </w:rPr>
        <w:t xml:space="preserve">Ponadto oświadczam, że składam to oświadczenie będąc świadomą / świadomym, że jest ono składane pod rygorem odpowiedzialności karnej za składanie fałszywych zeznań, zgodnie z art. 85 ust. 2 ww. ustawy w związku z art. 233 § 6 ustawy z dnia 6 czerwca 1997 r. - Kodeks karny (Dz. U. z </w:t>
      </w:r>
      <w:r w:rsidR="00000D99">
        <w:rPr>
          <w:rStyle w:val="Teksttreci"/>
          <w:sz w:val="20"/>
          <w:szCs w:val="20"/>
        </w:rPr>
        <w:t xml:space="preserve">2025 </w:t>
      </w:r>
      <w:r>
        <w:rPr>
          <w:rStyle w:val="Teksttreci"/>
          <w:sz w:val="20"/>
          <w:szCs w:val="20"/>
        </w:rPr>
        <w:t xml:space="preserve">r. poz. </w:t>
      </w:r>
      <w:r w:rsidR="00000D99">
        <w:rPr>
          <w:rStyle w:val="Teksttreci"/>
          <w:sz w:val="20"/>
          <w:szCs w:val="20"/>
        </w:rPr>
        <w:t>383</w:t>
      </w:r>
      <w:r>
        <w:rPr>
          <w:rStyle w:val="Teksttreci"/>
          <w:sz w:val="20"/>
          <w:szCs w:val="20"/>
        </w:rPr>
        <w:t>) - o czym zostałam pouczona / zostałem pouczony przed złożeniem niniejszego oświadczenia.</w:t>
      </w:r>
    </w:p>
    <w:p w14:paraId="42021F63" w14:textId="77777777" w:rsidR="00482A25" w:rsidRDefault="00482A25" w:rsidP="006E1617">
      <w:pPr>
        <w:pStyle w:val="Teksttreci0"/>
        <w:spacing w:after="0" w:line="307" w:lineRule="auto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7046"/>
      </w:tblGrid>
      <w:tr w:rsidR="006E1617" w14:paraId="666A0177" w14:textId="77777777">
        <w:trPr>
          <w:trHeight w:hRule="exact" w:val="312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BBB187" w14:textId="77777777" w:rsidR="006E1617" w:rsidRDefault="006E1617" w:rsidP="00CA0420">
            <w:pPr>
              <w:pStyle w:val="Inne0"/>
              <w:spacing w:after="0"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Imię i nazwisko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655E5" w14:textId="77777777" w:rsidR="006E1617" w:rsidRDefault="006E1617" w:rsidP="00CA0420">
            <w:pPr>
              <w:rPr>
                <w:sz w:val="10"/>
                <w:szCs w:val="10"/>
              </w:rPr>
            </w:pPr>
          </w:p>
        </w:tc>
      </w:tr>
      <w:tr w:rsidR="006E1617" w14:paraId="29358B2B" w14:textId="77777777">
        <w:trPr>
          <w:trHeight w:hRule="exact" w:val="37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712D1" w14:textId="77777777" w:rsidR="006E1617" w:rsidRDefault="006E1617" w:rsidP="00CA0420">
            <w:pPr>
              <w:pStyle w:val="Inne0"/>
              <w:spacing w:after="0"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Podpis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99492" w14:textId="77777777" w:rsidR="006E1617" w:rsidRDefault="006E1617" w:rsidP="00CA0420">
            <w:pPr>
              <w:rPr>
                <w:sz w:val="10"/>
                <w:szCs w:val="10"/>
              </w:rPr>
            </w:pPr>
          </w:p>
        </w:tc>
      </w:tr>
      <w:tr w:rsidR="006E1617" w14:paraId="19F54924" w14:textId="77777777">
        <w:trPr>
          <w:trHeight w:hRule="exact" w:val="317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28BA48" w14:textId="77777777" w:rsidR="006E1617" w:rsidRDefault="006E1617" w:rsidP="00CA0420">
            <w:pPr>
              <w:pStyle w:val="Inne0"/>
              <w:spacing w:after="0" w:line="240" w:lineRule="auto"/>
              <w:ind w:firstLine="220"/>
              <w:rPr>
                <w:sz w:val="20"/>
                <w:szCs w:val="20"/>
              </w:rPr>
            </w:pPr>
            <w:r>
              <w:rPr>
                <w:rStyle w:val="Inne"/>
                <w:sz w:val="20"/>
                <w:szCs w:val="20"/>
              </w:rPr>
              <w:t>Data</w:t>
            </w:r>
          </w:p>
        </w:tc>
        <w:tc>
          <w:tcPr>
            <w:tcW w:w="7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E79" w14:textId="77777777" w:rsidR="006E1617" w:rsidRDefault="006E1617" w:rsidP="00CA0420">
            <w:pPr>
              <w:rPr>
                <w:sz w:val="10"/>
                <w:szCs w:val="10"/>
              </w:rPr>
            </w:pPr>
          </w:p>
        </w:tc>
      </w:tr>
    </w:tbl>
    <w:p w14:paraId="7203B41B" w14:textId="77777777" w:rsidR="006E1617" w:rsidRDefault="006E1617" w:rsidP="006E1617">
      <w:pPr>
        <w:sectPr w:rsidR="006E1617" w:rsidSect="006E1617">
          <w:pgSz w:w="11900" w:h="16840"/>
          <w:pgMar w:top="1282" w:right="1402" w:bottom="922" w:left="1373" w:header="854" w:footer="494" w:gutter="0"/>
          <w:cols w:space="720"/>
          <w:noEndnote/>
          <w:docGrid w:linePitch="360"/>
        </w:sectPr>
      </w:pPr>
    </w:p>
    <w:p w14:paraId="3AC5F9E9" w14:textId="77777777" w:rsidR="00482A25" w:rsidRPr="00395A66" w:rsidRDefault="00482A25" w:rsidP="00482A25">
      <w:pPr>
        <w:spacing w:after="120" w:line="240" w:lineRule="auto"/>
        <w:jc w:val="both"/>
        <w:rPr>
          <w:rFonts w:ascii="Nunito Sans" w:hAnsi="Nunito Sans" w:cs="Open Sans"/>
          <w:b/>
          <w:sz w:val="24"/>
          <w:szCs w:val="24"/>
        </w:rPr>
      </w:pPr>
      <w:r w:rsidRPr="00395A66">
        <w:rPr>
          <w:rFonts w:ascii="Nunito Sans" w:hAnsi="Nunito Sans" w:cs="Open Sans"/>
          <w:b/>
          <w:sz w:val="24"/>
          <w:szCs w:val="24"/>
        </w:rPr>
        <w:lastRenderedPageBreak/>
        <w:t>Załącznik nr 2</w:t>
      </w:r>
    </w:p>
    <w:p w14:paraId="5811264D" w14:textId="77777777" w:rsidR="00482A25" w:rsidRPr="00831B01" w:rsidRDefault="00482A25" w:rsidP="00482A25">
      <w:pPr>
        <w:spacing w:before="240" w:after="160" w:line="240" w:lineRule="auto"/>
        <w:rPr>
          <w:rFonts w:ascii="Open Sans" w:hAnsi="Open Sans" w:cs="Open Sans"/>
          <w:b/>
          <w:bCs/>
          <w:sz w:val="20"/>
        </w:rPr>
      </w:pPr>
      <w:r w:rsidRPr="00831B01">
        <w:rPr>
          <w:rFonts w:ascii="Open Sans" w:hAnsi="Open Sans" w:cs="Open Sans"/>
          <w:b/>
          <w:bCs/>
          <w:sz w:val="20"/>
        </w:rPr>
        <w:t>Oświadczenie o bezstronności i braku konfliktu interesów</w:t>
      </w:r>
    </w:p>
    <w:p w14:paraId="24F7484B" w14:textId="77777777" w:rsidR="00482A25" w:rsidRPr="00831B01" w:rsidRDefault="00482A25" w:rsidP="00482A25">
      <w:pPr>
        <w:spacing w:after="60" w:line="240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Nr naboru:……………</w:t>
      </w:r>
    </w:p>
    <w:p w14:paraId="3D9D2370" w14:textId="77777777" w:rsidR="00482A25" w:rsidRPr="00831B01" w:rsidRDefault="00482A25" w:rsidP="00482A25">
      <w:pPr>
        <w:spacing w:after="60" w:line="240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Nr wniosku o dofinansowanie</w:t>
      </w:r>
      <w:r w:rsidRPr="00831B01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1"/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:…….    </w:t>
      </w:r>
    </w:p>
    <w:p w14:paraId="50655062" w14:textId="77777777" w:rsidR="00482A25" w:rsidRPr="00831B01" w:rsidRDefault="00482A25" w:rsidP="00482A25">
      <w:pPr>
        <w:spacing w:after="60" w:line="240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Nazwa wnioskodawcy</w:t>
      </w:r>
      <w:r w:rsidRPr="00831B01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2"/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: ….</w:t>
      </w:r>
    </w:p>
    <w:p w14:paraId="59C9B17E" w14:textId="77777777" w:rsidR="00482A25" w:rsidRPr="00831B01" w:rsidRDefault="00482A25" w:rsidP="00482A25">
      <w:pPr>
        <w:spacing w:after="0" w:line="240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Instytucja Organizująca Nabór:…………………………………</w:t>
      </w:r>
    </w:p>
    <w:p w14:paraId="29AB0C36" w14:textId="77777777" w:rsidR="00482A25" w:rsidRPr="00831B01" w:rsidRDefault="00482A25" w:rsidP="00482A2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</w:rPr>
      </w:pPr>
    </w:p>
    <w:p w14:paraId="22003A80" w14:textId="77777777" w:rsidR="00482A25" w:rsidRPr="00831B01" w:rsidRDefault="00482A25" w:rsidP="00482A25">
      <w:pPr>
        <w:autoSpaceDE w:val="0"/>
        <w:autoSpaceDN w:val="0"/>
        <w:adjustRightInd w:val="0"/>
        <w:spacing w:after="60" w:line="240" w:lineRule="auto"/>
        <w:rPr>
          <w:rFonts w:ascii="Open Sans" w:hAnsi="Open Sans" w:cs="Open Sans"/>
          <w:sz w:val="20"/>
        </w:rPr>
      </w:pPr>
      <w:r w:rsidRPr="00831B01">
        <w:rPr>
          <w:rFonts w:ascii="Open Sans" w:hAnsi="Open Sans" w:cs="Open Sans"/>
          <w:sz w:val="20"/>
        </w:rPr>
        <w:t>Oświadczenie odnosi się do relacji z wszystkimi wnioskodawcami biorącymi udział w ww. naborze</w:t>
      </w:r>
      <w:r w:rsidRPr="00831B01">
        <w:rPr>
          <w:rFonts w:ascii="Open Sans" w:hAnsi="Open Sans" w:cs="Open Sans"/>
          <w:sz w:val="20"/>
          <w:vertAlign w:val="superscript"/>
        </w:rPr>
        <w:footnoteReference w:id="3"/>
      </w:r>
      <w:r w:rsidRPr="00831B01">
        <w:rPr>
          <w:rFonts w:ascii="Open Sans" w:hAnsi="Open Sans" w:cs="Open Sans"/>
          <w:sz w:val="20"/>
        </w:rPr>
        <w:t>.</w:t>
      </w:r>
    </w:p>
    <w:p w14:paraId="58F51866" w14:textId="6F3F8C50" w:rsidR="00482A25" w:rsidRPr="00831B01" w:rsidRDefault="00482A25" w:rsidP="00482A25">
      <w:pPr>
        <w:numPr>
          <w:ilvl w:val="0"/>
          <w:numId w:val="23"/>
        </w:numPr>
        <w:autoSpaceDE w:val="0"/>
        <w:autoSpaceDN w:val="0"/>
        <w:adjustRightInd w:val="0"/>
        <w:spacing w:after="60" w:line="240" w:lineRule="auto"/>
        <w:ind w:left="426"/>
        <w:contextualSpacing/>
        <w:rPr>
          <w:rFonts w:ascii="Open Sans" w:eastAsia="Times New Roman" w:hAnsi="Open Sans" w:cs="Open Sans"/>
          <w:sz w:val="20"/>
          <w:lang w:val="x-none" w:bidi="en-US"/>
        </w:rPr>
      </w:pPr>
      <w:r w:rsidRPr="00831B01">
        <w:rPr>
          <w:rFonts w:ascii="Open Sans" w:eastAsia="Times New Roman" w:hAnsi="Open Sans" w:cs="Open Sans"/>
          <w:b/>
          <w:bCs/>
          <w:sz w:val="20"/>
          <w:lang w:val="x-none" w:bidi="en-US"/>
        </w:rPr>
        <w:t>Oświadczam</w:t>
      </w:r>
      <w:r w:rsidRPr="00831B01">
        <w:rPr>
          <w:rFonts w:ascii="Open Sans" w:eastAsia="Times New Roman" w:hAnsi="Open Sans" w:cs="Open Sans"/>
          <w:sz w:val="20"/>
          <w:lang w:val="x-none" w:bidi="en-US"/>
        </w:rPr>
        <w:t>, że w zakresie realizowanych przeze mnie czynności nie zachodzi żadna z okoliczności określonych w art. 24 § 1- 3 w ustawie z dnia 14 czerwca 1960 r. – Kodeks postępowania administracyjnego (Dz. U.</w:t>
      </w:r>
      <w:r w:rsidRPr="00831B01">
        <w:rPr>
          <w:rFonts w:ascii="Open Sans" w:eastAsia="Times New Roman" w:hAnsi="Open Sans" w:cs="Open Sans"/>
          <w:sz w:val="20"/>
          <w:lang w:bidi="en-US"/>
        </w:rPr>
        <w:t xml:space="preserve"> z 202</w:t>
      </w:r>
      <w:r w:rsidR="00000D99">
        <w:rPr>
          <w:rFonts w:ascii="Open Sans" w:eastAsia="Times New Roman" w:hAnsi="Open Sans" w:cs="Open Sans"/>
          <w:sz w:val="20"/>
          <w:lang w:bidi="en-US"/>
        </w:rPr>
        <w:t>5</w:t>
      </w:r>
      <w:r w:rsidRPr="00831B01">
        <w:rPr>
          <w:rFonts w:ascii="Open Sans" w:eastAsia="Times New Roman" w:hAnsi="Open Sans" w:cs="Open Sans"/>
          <w:sz w:val="20"/>
          <w:lang w:bidi="en-US"/>
        </w:rPr>
        <w:t xml:space="preserve"> r. poz. </w:t>
      </w:r>
      <w:r w:rsidR="00000D99">
        <w:rPr>
          <w:rFonts w:ascii="Open Sans" w:eastAsia="Times New Roman" w:hAnsi="Open Sans" w:cs="Open Sans"/>
          <w:sz w:val="20"/>
          <w:lang w:bidi="en-US"/>
        </w:rPr>
        <w:t>1691</w:t>
      </w:r>
      <w:r w:rsidRPr="00831B01">
        <w:rPr>
          <w:rFonts w:ascii="Open Sans" w:eastAsia="Times New Roman" w:hAnsi="Open Sans" w:cs="Open Sans"/>
          <w:sz w:val="20"/>
          <w:lang w:val="x-none" w:bidi="en-US"/>
        </w:rPr>
        <w:t xml:space="preserve">) dotyczących wyłączenia pracownika oraz organu, które skutkują wyłączeniem mnie z udziału w </w:t>
      </w:r>
      <w:r w:rsidRPr="00831B01">
        <w:rPr>
          <w:rFonts w:ascii="Open Sans" w:eastAsia="Times New Roman" w:hAnsi="Open Sans" w:cs="Open Sans"/>
          <w:sz w:val="20"/>
          <w:lang w:bidi="en-US"/>
        </w:rPr>
        <w:t>wyborze</w:t>
      </w:r>
      <w:r w:rsidRPr="00831B01">
        <w:rPr>
          <w:rFonts w:ascii="Open Sans" w:eastAsia="Times New Roman" w:hAnsi="Open Sans" w:cs="Open Sans"/>
          <w:sz w:val="20"/>
          <w:lang w:val="x-none" w:bidi="en-US"/>
        </w:rPr>
        <w:t xml:space="preserve"> </w:t>
      </w:r>
      <w:r w:rsidRPr="00831B01">
        <w:rPr>
          <w:rFonts w:ascii="Open Sans" w:eastAsia="Times New Roman" w:hAnsi="Open Sans" w:cs="Open Sans"/>
          <w:sz w:val="20"/>
          <w:lang w:bidi="en-US"/>
        </w:rPr>
        <w:t>projektów</w:t>
      </w:r>
      <w:r w:rsidRPr="00831B01">
        <w:rPr>
          <w:rFonts w:ascii="Open Sans" w:eastAsia="Times New Roman" w:hAnsi="Open Sans" w:cs="Open Sans"/>
          <w:sz w:val="20"/>
          <w:lang w:val="x-none" w:bidi="en-US"/>
        </w:rPr>
        <w:t xml:space="preserve"> do dofinansowania.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2A25" w:rsidRPr="00831B01" w14:paraId="503A6824" w14:textId="77777777" w:rsidTr="00CA0420">
        <w:tc>
          <w:tcPr>
            <w:tcW w:w="9062" w:type="dxa"/>
          </w:tcPr>
          <w:p w14:paraId="55E8C5DC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Art. 24. § 1. Pracownik organu administracji publicznej podlega wyłączeniu od udziału w postępowaniu w sprawie:</w:t>
            </w:r>
          </w:p>
          <w:p w14:paraId="5DFB76FD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1) w której jest stroną albo pozostaje z jedną ze stron w takim stosunku prawnym, że wynik sprawy może mieć wpływ na jego prawa lub obowiązki;</w:t>
            </w:r>
          </w:p>
          <w:p w14:paraId="1310C199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2) swego małżonka oraz krewnych i powinowatych do drugiego stopnia;</w:t>
            </w:r>
          </w:p>
          <w:p w14:paraId="04DFBD76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3) osoby związanej z nim z tytułu przysposobienia, opieki lub kurateli;</w:t>
            </w:r>
          </w:p>
          <w:p w14:paraId="16741829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4) w której był świadkiem lub biegłym albo był lub jest przedstawicielem jednej ze stron, albo w której przedstawicielem strony jest jedna z osób wymienionych w pkt 2 i 3;</w:t>
            </w:r>
          </w:p>
          <w:p w14:paraId="7ECF8A86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5) w której brał udział w wydaniu zaskarżonej decyzji;</w:t>
            </w:r>
          </w:p>
          <w:p w14:paraId="7B022845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6) z powodu której wszczęto przeciw niemu dochodzenie służbowe, postępowanie dyscyplinarne lub karne;</w:t>
            </w:r>
          </w:p>
          <w:p w14:paraId="1CCFC6FF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7) w której jedną ze stron jest osoba pozostająca wobec niego w stosunku nadrzędności służbowej.</w:t>
            </w:r>
          </w:p>
          <w:p w14:paraId="6A11D5B6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  <w:i/>
                <w:iCs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§ 2. Powody wyłączenia pracownika od udziału w postępowaniu trwają także po ustaniu małżeństwa (§ 1 pkt 2), przysposobienia, opieki lub kurateli (§ 1 pkt 3).</w:t>
            </w:r>
          </w:p>
          <w:p w14:paraId="4940A658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60" w:line="259" w:lineRule="auto"/>
              <w:rPr>
                <w:rFonts w:ascii="Open Sans" w:hAnsi="Open Sans" w:cs="Open Sans"/>
              </w:rPr>
            </w:pPr>
            <w:r w:rsidRPr="00831B01">
              <w:rPr>
                <w:rFonts w:ascii="Open Sans" w:hAnsi="Open Sans" w:cs="Open Sans"/>
                <w:i/>
                <w:iCs/>
              </w:rPr>
              <w:t>§ 3. Bezpośredni przełożony pracownika jest obowiązany na jego żądanie lub na żądanie strony albo z urzędu wyłączyć go od udziału w postępowaniu, jeżeli zostanie uprawdopodobnione istnienie okoliczności niewymienionych w § 1, które mogą wywołać wątpliwość co do bezstronności pracownika.</w:t>
            </w:r>
          </w:p>
        </w:tc>
      </w:tr>
    </w:tbl>
    <w:p w14:paraId="6BBA15AD" w14:textId="05B4E4E4" w:rsidR="00482A25" w:rsidRPr="00831B01" w:rsidRDefault="00482A25" w:rsidP="00482A25">
      <w:pPr>
        <w:autoSpaceDE w:val="0"/>
        <w:autoSpaceDN w:val="0"/>
        <w:adjustRightInd w:val="0"/>
        <w:spacing w:before="120" w:after="0" w:line="259" w:lineRule="auto"/>
        <w:rPr>
          <w:rFonts w:ascii="Open Sans" w:hAnsi="Open Sans" w:cs="Open Sans"/>
          <w:sz w:val="20"/>
          <w:szCs w:val="20"/>
        </w:rPr>
      </w:pPr>
      <w:r w:rsidRPr="00831B01">
        <w:rPr>
          <w:rFonts w:ascii="Open Sans" w:hAnsi="Open Sans" w:cs="Open Sans"/>
          <w:b/>
          <w:bCs/>
          <w:sz w:val="20"/>
          <w:szCs w:val="20"/>
        </w:rPr>
        <w:t>W szczególności oświadczam</w:t>
      </w:r>
      <w:r w:rsidRPr="00831B01">
        <w:rPr>
          <w:rFonts w:ascii="Open Sans" w:hAnsi="Open Sans" w:cs="Open Sans"/>
          <w:sz w:val="20"/>
          <w:szCs w:val="20"/>
        </w:rPr>
        <w:t>, że:</w:t>
      </w:r>
    </w:p>
    <w:p w14:paraId="5CDE7D90" w14:textId="77777777" w:rsidR="00482A25" w:rsidRPr="00831B01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284" w:hanging="284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>nie jestem wnioskodawcą ani nie pozostaję z wnioskodawcą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w takim stosunku prawnym, że wynik oceny może mieć wpływ na moje prawa i obowiązki;</w:t>
      </w:r>
    </w:p>
    <w:p w14:paraId="5E83F6EB" w14:textId="77777777" w:rsidR="00482A25" w:rsidRPr="00831B01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284" w:hanging="284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>nie pozostaję w związku małżeńskim, w stosunku pokrewieństwa lub powinowactwa do drugiego stopnia z wnioskodawcą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>;</w:t>
      </w:r>
    </w:p>
    <w:p w14:paraId="07A48E02" w14:textId="77777777" w:rsidR="00482A25" w:rsidRPr="00831B01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426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lastRenderedPageBreak/>
        <w:t>nie jestem związany/-a z wnioskodawcą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z tytułu przysposobienia, kurateli lub opieki;</w:t>
      </w:r>
    </w:p>
    <w:p w14:paraId="4EE8A723" w14:textId="77777777" w:rsidR="00482A25" w:rsidRPr="00831B01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426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>nie jestem ani nie byłem/-am przedstawicielem wnioskodawcy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ani nie pozostaję w związku małżeńskim, w stosunku pokrewieństwa lub powinowactwa do drugiego stopnia z przedstawicielem wnioskodawcy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>, ani nie jestem związany/-a z przedstawicielem wnioskodawcy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/ żadnego z wnioskodawców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z tytułu przysposobienia, kurateli lub opieki;</w:t>
      </w:r>
    </w:p>
    <w:p w14:paraId="4E60BD56" w14:textId="77777777" w:rsidR="00482A25" w:rsidRPr="00831B01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426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>nie wszczęto wobec mnie dochodzenia służbowego, postępowania dyscyplinarnego lub karnego w sprawie dotyczącej wyboru ww. projektu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/ projektów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; </w:t>
      </w:r>
    </w:p>
    <w:p w14:paraId="704C5AFD" w14:textId="77777777" w:rsidR="00482A25" w:rsidRPr="00831B01" w:rsidRDefault="00482A25" w:rsidP="00482A25">
      <w:pPr>
        <w:numPr>
          <w:ilvl w:val="0"/>
          <w:numId w:val="22"/>
        </w:numPr>
        <w:autoSpaceDE w:val="0"/>
        <w:autoSpaceDN w:val="0"/>
        <w:adjustRightInd w:val="0"/>
        <w:spacing w:before="240" w:after="120" w:line="259" w:lineRule="auto"/>
        <w:ind w:left="426"/>
        <w:contextualSpacing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>nie pozostaję z wnioskodawcą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/ wnioskodawcami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w stosunku podrzędności służbowej.</w:t>
      </w:r>
    </w:p>
    <w:p w14:paraId="3C4B9871" w14:textId="77777777" w:rsidR="00482A25" w:rsidRPr="00831B01" w:rsidRDefault="00482A25" w:rsidP="00482A25">
      <w:pPr>
        <w:autoSpaceDE w:val="0"/>
        <w:autoSpaceDN w:val="0"/>
        <w:adjustRightInd w:val="0"/>
        <w:spacing w:before="240" w:after="120"/>
        <w:rPr>
          <w:rFonts w:ascii="Open Sans" w:hAnsi="Open Sans" w:cs="Open Sans"/>
          <w:sz w:val="20"/>
          <w:szCs w:val="20"/>
        </w:rPr>
      </w:pPr>
      <w:r w:rsidRPr="00831B01">
        <w:rPr>
          <w:rFonts w:ascii="Open Sans" w:hAnsi="Open Sans" w:cs="Open Sans"/>
          <w:sz w:val="20"/>
          <w:szCs w:val="20"/>
        </w:rPr>
        <w:t>Jestem świadomy/-a, że okoliczności wymienione w lit. b-d powyżej dotyczą także sytuacji, gdy ustało małżeństwo, kuratela, przysposobienie lub opieka.</w:t>
      </w:r>
    </w:p>
    <w:p w14:paraId="3B23FCB2" w14:textId="52DCFE2A" w:rsidR="00482A25" w:rsidRPr="00831B01" w:rsidRDefault="00482A25" w:rsidP="00482A25">
      <w:pPr>
        <w:autoSpaceDE w:val="0"/>
        <w:autoSpaceDN w:val="0"/>
        <w:adjustRightInd w:val="0"/>
        <w:spacing w:after="240"/>
        <w:rPr>
          <w:rFonts w:ascii="Open Sans" w:hAnsi="Open Sans" w:cs="Open Sans"/>
          <w:sz w:val="20"/>
          <w:szCs w:val="20"/>
        </w:rPr>
      </w:pPr>
      <w:r w:rsidRPr="00831B01">
        <w:rPr>
          <w:rFonts w:ascii="Open Sans" w:hAnsi="Open Sans" w:cs="Open Sans"/>
          <w:b/>
          <w:sz w:val="20"/>
          <w:szCs w:val="20"/>
        </w:rPr>
        <w:t>POUCZENIE</w:t>
      </w:r>
      <w:r w:rsidRPr="00831B01">
        <w:rPr>
          <w:rFonts w:ascii="Open Sans" w:hAnsi="Open Sans" w:cs="Open Sans"/>
          <w:b/>
          <w:sz w:val="20"/>
          <w:szCs w:val="20"/>
          <w:vertAlign w:val="superscript"/>
        </w:rPr>
        <w:footnoteReference w:id="4"/>
      </w:r>
      <w:r w:rsidRPr="00831B01">
        <w:rPr>
          <w:rFonts w:ascii="Open Sans" w:hAnsi="Open Sans" w:cs="Open Sans"/>
          <w:sz w:val="20"/>
          <w:szCs w:val="20"/>
        </w:rPr>
        <w:t xml:space="preserve">: Oświadczenie z pkt. 1 jest składane pod rygorem odpowiedzialności karnej za składanie fałszywych zeznań, zgodnie z art. 85 ust. 2 ustawy z dnia 28 kwietnia 2022 r. o zasadach realizacji zadań finansowanych ze środków europejskich w perspektywie finansowej 2021-2027 (Dz. U. z </w:t>
      </w:r>
      <w:r w:rsidR="00000D99" w:rsidRPr="00831B01">
        <w:rPr>
          <w:rFonts w:ascii="Open Sans" w:hAnsi="Open Sans" w:cs="Open Sans"/>
          <w:sz w:val="20"/>
          <w:szCs w:val="20"/>
        </w:rPr>
        <w:t>202</w:t>
      </w:r>
      <w:r w:rsidR="00000D99">
        <w:rPr>
          <w:rFonts w:ascii="Open Sans" w:hAnsi="Open Sans" w:cs="Open Sans"/>
          <w:sz w:val="20"/>
          <w:szCs w:val="20"/>
        </w:rPr>
        <w:t>5</w:t>
      </w:r>
      <w:r w:rsidR="00000D99" w:rsidRPr="00831B01">
        <w:rPr>
          <w:rFonts w:ascii="Open Sans" w:hAnsi="Open Sans" w:cs="Open Sans"/>
          <w:sz w:val="20"/>
          <w:szCs w:val="20"/>
        </w:rPr>
        <w:t xml:space="preserve"> </w:t>
      </w:r>
      <w:r w:rsidRPr="00831B01">
        <w:rPr>
          <w:rFonts w:ascii="Open Sans" w:hAnsi="Open Sans" w:cs="Open Sans"/>
          <w:sz w:val="20"/>
          <w:szCs w:val="20"/>
        </w:rPr>
        <w:t xml:space="preserve">r. poz. </w:t>
      </w:r>
      <w:r w:rsidR="00000D99">
        <w:rPr>
          <w:rFonts w:ascii="Open Sans" w:hAnsi="Open Sans" w:cs="Open Sans"/>
          <w:sz w:val="20"/>
          <w:szCs w:val="20"/>
        </w:rPr>
        <w:t>1733</w:t>
      </w:r>
      <w:r w:rsidRPr="00831B01">
        <w:rPr>
          <w:rFonts w:ascii="Open Sans" w:hAnsi="Open Sans" w:cs="Open Sans"/>
          <w:sz w:val="20"/>
          <w:szCs w:val="20"/>
        </w:rPr>
        <w:t xml:space="preserve">) w zw. z art. 233 § 6 ustawy z dnia 6 czerwca 1997 r. – Kodeks karny (Dz. U. </w:t>
      </w:r>
      <w:r w:rsidR="00000D99" w:rsidRPr="00831B01">
        <w:rPr>
          <w:rFonts w:ascii="Open Sans" w:hAnsi="Open Sans" w:cs="Open Sans"/>
          <w:sz w:val="20"/>
          <w:szCs w:val="20"/>
        </w:rPr>
        <w:t>202</w:t>
      </w:r>
      <w:r w:rsidR="00000D99">
        <w:rPr>
          <w:rFonts w:ascii="Open Sans" w:hAnsi="Open Sans" w:cs="Open Sans"/>
          <w:sz w:val="20"/>
          <w:szCs w:val="20"/>
        </w:rPr>
        <w:t>5</w:t>
      </w:r>
      <w:r w:rsidRPr="00831B01">
        <w:rPr>
          <w:rFonts w:ascii="Open Sans" w:hAnsi="Open Sans" w:cs="Open Sans"/>
          <w:sz w:val="20"/>
          <w:szCs w:val="20"/>
        </w:rPr>
        <w:t xml:space="preserve">, poz. </w:t>
      </w:r>
      <w:r w:rsidR="00000D99">
        <w:rPr>
          <w:rFonts w:ascii="Open Sans" w:hAnsi="Open Sans" w:cs="Open Sans"/>
          <w:sz w:val="20"/>
          <w:szCs w:val="20"/>
        </w:rPr>
        <w:t>383</w:t>
      </w:r>
      <w:r w:rsidRPr="00831B01">
        <w:rPr>
          <w:rFonts w:ascii="Open Sans" w:hAnsi="Open Sans" w:cs="Open Sans"/>
          <w:sz w:val="20"/>
          <w:szCs w:val="20"/>
        </w:rPr>
        <w:t>).</w:t>
      </w:r>
    </w:p>
    <w:p w14:paraId="6EA203BD" w14:textId="77777777" w:rsidR="00482A25" w:rsidRPr="00831B01" w:rsidRDefault="00482A25" w:rsidP="00482A25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3" w:hanging="357"/>
        <w:rPr>
          <w:rFonts w:ascii="Open Sans" w:eastAsia="Times New Roman" w:hAnsi="Open Sans" w:cs="Open Sans"/>
          <w:sz w:val="20"/>
          <w:szCs w:val="20"/>
          <w:lang w:val="x-none" w:bidi="en-US"/>
        </w:rPr>
      </w:pPr>
      <w:r w:rsidRPr="00831B01">
        <w:rPr>
          <w:rFonts w:ascii="Open Sans" w:eastAsia="Times New Roman" w:hAnsi="Open Sans" w:cs="Open Sans"/>
          <w:b/>
          <w:bCs/>
          <w:snapToGrid w:val="0"/>
          <w:sz w:val="20"/>
          <w:szCs w:val="20"/>
          <w:lang w:val="x-none" w:bidi="en-US"/>
        </w:rPr>
        <w:t>Oświadczam</w:t>
      </w:r>
      <w:r w:rsidRPr="00831B01">
        <w:rPr>
          <w:rFonts w:ascii="Open Sans" w:eastAsia="Times New Roman" w:hAnsi="Open Sans" w:cs="Open Sans"/>
          <w:snapToGrid w:val="0"/>
          <w:sz w:val="20"/>
          <w:szCs w:val="20"/>
          <w:lang w:val="x-none" w:bidi="en-US"/>
        </w:rPr>
        <w:t>, że nie zachodzi żadna z okoliczności, mogących budzić uzasadnione wątpliwości, co do mojej bezstronności, w tym okoliczności  o których mowa w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 art. 61 ust. 3 Rozporządzenia Parlamentu Europejskiego i Rady (UE, Euratom) 2024/2509 z dnia 23 września 2024 r. w sprawie zasad finansowych mających zastosowanie do budżetu ogólnego Unii (Dz.U. L, 2024/2509), powodujących wyłączenie mnie z udziału w ocenie projekt</w:t>
      </w:r>
      <w:r w:rsidRPr="00831B01">
        <w:rPr>
          <w:rFonts w:ascii="Open Sans" w:eastAsia="Times New Roman" w:hAnsi="Open Sans" w:cs="Open Sans"/>
          <w:sz w:val="20"/>
          <w:szCs w:val="20"/>
          <w:lang w:bidi="en-US"/>
        </w:rPr>
        <w:t>ów</w:t>
      </w:r>
      <w:r w:rsidRPr="00831B01">
        <w:rPr>
          <w:rFonts w:ascii="Open Sans" w:eastAsia="Times New Roman" w:hAnsi="Open Sans" w:cs="Open Sans"/>
          <w:sz w:val="20"/>
          <w:szCs w:val="20"/>
          <w:lang w:val="x-none" w:bidi="en-US"/>
        </w:rPr>
        <w:t xml:space="preserve">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82A25" w:rsidRPr="00831B01" w14:paraId="6068880B" w14:textId="77777777" w:rsidTr="00CA0420">
        <w:tc>
          <w:tcPr>
            <w:tcW w:w="9065" w:type="dxa"/>
          </w:tcPr>
          <w:p w14:paraId="51CDD4C6" w14:textId="77777777" w:rsidR="00482A25" w:rsidRPr="00831B01" w:rsidRDefault="00482A25" w:rsidP="00CA0420">
            <w:pPr>
              <w:autoSpaceDE w:val="0"/>
              <w:autoSpaceDN w:val="0"/>
              <w:adjustRightInd w:val="0"/>
              <w:spacing w:after="120"/>
              <w:contextualSpacing/>
              <w:rPr>
                <w:rFonts w:ascii="Open Sans" w:hAnsi="Open Sans" w:cs="Open Sans"/>
                <w:i/>
                <w:iCs/>
                <w:lang w:val="x-none" w:bidi="en-US"/>
              </w:rPr>
            </w:pPr>
            <w:r w:rsidRPr="00831B01">
              <w:rPr>
                <w:rFonts w:ascii="Open Sans" w:hAnsi="Open Sans" w:cs="Open Sans"/>
                <w:i/>
                <w:iCs/>
                <w:lang w:val="x-none" w:bidi="en-US"/>
              </w:rPr>
              <w:t>Art. 61 ust. 3 rozporządzenia wymienia następujące okoliczności: względy rodzinne, emocjonalne, sympatie polityczne lub związki z jakimkolwiek krajem, interes gospodarczy lub jakiekolwiek inne bezpośrednie lub pośrednie interesy osobiste.</w:t>
            </w:r>
          </w:p>
        </w:tc>
      </w:tr>
    </w:tbl>
    <w:p w14:paraId="2537FF37" w14:textId="77777777" w:rsidR="00482A25" w:rsidRPr="00831B01" w:rsidRDefault="00482A25" w:rsidP="00482A25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046A610" w14:textId="77777777" w:rsidR="00482A25" w:rsidRPr="00831B01" w:rsidRDefault="00482A25" w:rsidP="00482A25">
      <w:pPr>
        <w:autoSpaceDE w:val="0"/>
        <w:autoSpaceDN w:val="0"/>
        <w:adjustRightInd w:val="0"/>
        <w:spacing w:after="360"/>
        <w:rPr>
          <w:rFonts w:ascii="Open Sans" w:hAnsi="Open Sans" w:cs="Open Sans"/>
          <w:b/>
          <w:bCs/>
          <w:sz w:val="20"/>
          <w:szCs w:val="20"/>
        </w:rPr>
      </w:pPr>
      <w:r w:rsidRPr="00831B01">
        <w:rPr>
          <w:rFonts w:ascii="Open Sans" w:hAnsi="Open Sans" w:cs="Open Sans"/>
          <w:b/>
          <w:bCs/>
          <w:sz w:val="20"/>
          <w:szCs w:val="20"/>
        </w:rPr>
        <w:t>W przypadku stwierdzenia jakiejkolwiek okoliczności, o której mowa w pkt. 1 i 2, w trakcie wyboru projektów, zobowiązuję się do niezwłocznego poinformowania o tym na piśmie</w:t>
      </w:r>
      <w:r w:rsidRPr="00831B01">
        <w:rPr>
          <w:rFonts w:ascii="Open Sans" w:hAnsi="Open Sans" w:cs="Open Sans"/>
          <w:b/>
          <w:bCs/>
          <w:szCs w:val="24"/>
          <w:vertAlign w:val="superscript"/>
        </w:rPr>
        <w:footnoteReference w:id="5"/>
      </w:r>
      <w:r w:rsidRPr="00831B01">
        <w:rPr>
          <w:rFonts w:ascii="Open Sans" w:hAnsi="Open Sans" w:cs="Open Sans"/>
          <w:b/>
          <w:bCs/>
          <w:szCs w:val="24"/>
        </w:rPr>
        <w:t xml:space="preserve"> </w:t>
      </w:r>
      <w:r w:rsidRPr="00831B01">
        <w:rPr>
          <w:rFonts w:ascii="Open Sans" w:hAnsi="Open Sans" w:cs="Open Sans"/>
          <w:b/>
          <w:bCs/>
          <w:sz w:val="20"/>
          <w:szCs w:val="20"/>
        </w:rPr>
        <w:t>Przewodniczącego Komisji Oceny Projektów oraz wyłączenia się z dalszego uczestnictwa w procesie oceny projektów</w:t>
      </w:r>
      <w:r w:rsidRPr="00831B01">
        <w:rPr>
          <w:rFonts w:ascii="Open Sans" w:hAnsi="Open Sans" w:cs="Open Sans"/>
          <w:b/>
          <w:bCs/>
          <w:sz w:val="20"/>
          <w:szCs w:val="20"/>
          <w:vertAlign w:val="superscript"/>
        </w:rPr>
        <w:footnoteReference w:id="6"/>
      </w:r>
      <w:r w:rsidRPr="00831B01">
        <w:rPr>
          <w:rFonts w:ascii="Open Sans" w:hAnsi="Open Sans" w:cs="Open Sans"/>
          <w:b/>
          <w:bCs/>
          <w:sz w:val="20"/>
          <w:szCs w:val="20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5"/>
      </w:tblGrid>
      <w:tr w:rsidR="00482A25" w:rsidRPr="00831B01" w14:paraId="0B090969" w14:textId="77777777" w:rsidTr="00CA0420">
        <w:trPr>
          <w:trHeight w:val="19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9FC8" w14:textId="77777777" w:rsidR="00482A25" w:rsidRPr="00831B01" w:rsidRDefault="00482A25" w:rsidP="00CA0420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831B01">
              <w:rPr>
                <w:rFonts w:ascii="Open Sans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B21E" w14:textId="77777777" w:rsidR="00482A25" w:rsidRPr="00831B01" w:rsidRDefault="00482A25" w:rsidP="00CA0420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82A25" w:rsidRPr="00831B01" w14:paraId="5ACCD37C" w14:textId="77777777" w:rsidTr="00CA0420">
        <w:trPr>
          <w:trHeight w:val="26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B2D2" w14:textId="77777777" w:rsidR="00482A25" w:rsidRPr="00831B01" w:rsidRDefault="00482A25" w:rsidP="00CA0420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831B01">
              <w:rPr>
                <w:rFonts w:ascii="Open Sans" w:hAnsi="Open Sans" w:cs="Open Sans"/>
                <w:sz w:val="20"/>
                <w:szCs w:val="20"/>
              </w:rPr>
              <w:t>Podpis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C8A" w14:textId="77777777" w:rsidR="00482A25" w:rsidRPr="00831B01" w:rsidRDefault="00482A25" w:rsidP="00CA0420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82A25" w:rsidRPr="00831B01" w14:paraId="6AEE4AED" w14:textId="77777777" w:rsidTr="00CA0420">
        <w:trPr>
          <w:trHeight w:val="20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3594" w14:textId="77777777" w:rsidR="00482A25" w:rsidRPr="00831B01" w:rsidRDefault="00482A25" w:rsidP="00CA0420">
            <w:pPr>
              <w:spacing w:after="0" w:line="240" w:lineRule="auto"/>
              <w:ind w:left="142"/>
              <w:rPr>
                <w:rFonts w:ascii="Open Sans" w:hAnsi="Open Sans" w:cs="Open Sans"/>
                <w:sz w:val="20"/>
                <w:szCs w:val="20"/>
              </w:rPr>
            </w:pPr>
            <w:r w:rsidRPr="00831B01">
              <w:rPr>
                <w:rFonts w:ascii="Open Sans" w:hAnsi="Open Sans" w:cs="Open Sans"/>
                <w:sz w:val="20"/>
                <w:szCs w:val="20"/>
              </w:rPr>
              <w:t xml:space="preserve">Data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606F" w14:textId="77777777" w:rsidR="00482A25" w:rsidRPr="00831B01" w:rsidRDefault="00482A25" w:rsidP="00CA0420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718C8FF" w14:textId="77777777" w:rsidR="00482A25" w:rsidRPr="00831B01" w:rsidRDefault="00482A25" w:rsidP="00482A25">
      <w:pPr>
        <w:spacing w:after="0" w:line="240" w:lineRule="auto"/>
        <w:rPr>
          <w:rFonts w:ascii="Open Sans" w:hAnsi="Open Sans" w:cs="Open Sans"/>
          <w:b/>
          <w:bCs/>
          <w:sz w:val="20"/>
        </w:rPr>
      </w:pPr>
      <w:r w:rsidRPr="00831B01">
        <w:rPr>
          <w:rFonts w:ascii="Open Sans" w:hAnsi="Open Sans" w:cs="Open Sans"/>
          <w:b/>
          <w:bCs/>
          <w:sz w:val="20"/>
        </w:rPr>
        <w:t>Załącznik</w:t>
      </w:r>
      <w:r w:rsidRPr="00831B01">
        <w:rPr>
          <w:rFonts w:ascii="Open Sans" w:hAnsi="Open Sans" w:cs="Open Sans"/>
          <w:b/>
          <w:bCs/>
          <w:sz w:val="20"/>
          <w:vertAlign w:val="superscript"/>
        </w:rPr>
        <w:footnoteReference w:id="7"/>
      </w:r>
      <w:r w:rsidRPr="00831B01">
        <w:rPr>
          <w:rFonts w:ascii="Open Sans" w:hAnsi="Open Sans" w:cs="Open Sans"/>
          <w:b/>
          <w:bCs/>
          <w:sz w:val="20"/>
        </w:rPr>
        <w:t>:</w:t>
      </w:r>
    </w:p>
    <w:p w14:paraId="1CE3C9C9" w14:textId="77777777" w:rsidR="00482A25" w:rsidRPr="00831B01" w:rsidRDefault="00482A25" w:rsidP="00482A25">
      <w:pPr>
        <w:spacing w:after="0" w:line="240" w:lineRule="auto"/>
        <w:rPr>
          <w:rFonts w:ascii="Open Sans" w:hAnsi="Open Sans" w:cs="Open Sans"/>
          <w:sz w:val="20"/>
        </w:rPr>
      </w:pPr>
      <w:r w:rsidRPr="00831B01">
        <w:rPr>
          <w:rFonts w:ascii="Open Sans" w:hAnsi="Open Sans" w:cs="Open Sans"/>
          <w:sz w:val="20"/>
        </w:rPr>
        <w:t>1) Lista projektów złożonych w ramach naboru i wnioskodawców.</w:t>
      </w:r>
    </w:p>
    <w:p w14:paraId="69C0F41E" w14:textId="77777777" w:rsidR="00482A25" w:rsidRPr="00831B01" w:rsidRDefault="00482A25" w:rsidP="00482A25">
      <w:pPr>
        <w:spacing w:after="0" w:line="240" w:lineRule="auto"/>
        <w:rPr>
          <w:rFonts w:ascii="Open Sans" w:hAnsi="Open Sans" w:cs="Open Sans"/>
          <w:lang w:bidi="en-US"/>
        </w:rPr>
      </w:pPr>
    </w:p>
    <w:p w14:paraId="2A620368" w14:textId="77777777" w:rsidR="00482A25" w:rsidRPr="00482A25" w:rsidRDefault="00482A25" w:rsidP="00482A25">
      <w:pPr>
        <w:pStyle w:val="Legenda"/>
        <w:spacing w:after="120" w:line="276" w:lineRule="auto"/>
        <w:rPr>
          <w:rFonts w:ascii="Nunito Sans" w:hAnsi="Nunito Sans"/>
          <w:b/>
          <w:bCs/>
          <w:i w:val="0"/>
          <w:iCs w:val="0"/>
          <w:color w:val="auto"/>
          <w:sz w:val="24"/>
          <w:szCs w:val="24"/>
        </w:rPr>
      </w:pPr>
      <w:r w:rsidRPr="00482A25">
        <w:rPr>
          <w:rFonts w:ascii="Nunito Sans" w:hAnsi="Nunito Sans" w:cs="Open Sans"/>
          <w:b/>
          <w:bCs/>
          <w:i w:val="0"/>
          <w:iCs w:val="0"/>
          <w:color w:val="auto"/>
          <w:sz w:val="24"/>
          <w:szCs w:val="24"/>
        </w:rPr>
        <w:t>Załącznik nr 3</w:t>
      </w:r>
    </w:p>
    <w:p w14:paraId="0D2984D3" w14:textId="77777777" w:rsidR="00482A25" w:rsidRPr="00831B01" w:rsidRDefault="00482A25" w:rsidP="00482A25">
      <w:pPr>
        <w:spacing w:after="240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/>
          <w:sz w:val="20"/>
          <w:szCs w:val="20"/>
          <w:lang w:eastAsia="pl-PL"/>
        </w:rPr>
        <w:t>Deklaracja Poufności</w:t>
      </w:r>
    </w:p>
    <w:p w14:paraId="0CD9568A" w14:textId="77777777" w:rsidR="00482A25" w:rsidRPr="00831B01" w:rsidRDefault="00482A25" w:rsidP="00482A25">
      <w:pPr>
        <w:spacing w:after="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Nr naboru:……………………………………………….</w:t>
      </w:r>
    </w:p>
    <w:p w14:paraId="08D9B557" w14:textId="77777777" w:rsidR="00482A25" w:rsidRPr="00831B01" w:rsidRDefault="00482A25" w:rsidP="00482A25">
      <w:pPr>
        <w:spacing w:after="240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Instytucja Organizująca Nabór:…………………………………</w:t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br/>
        <w:t>Nr wniosku o dofinansowanie</w:t>
      </w:r>
      <w:r w:rsidRPr="00831B01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8"/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: …………………………..</w:t>
      </w:r>
    </w:p>
    <w:p w14:paraId="230E8FD7" w14:textId="77777777" w:rsidR="00482A25" w:rsidRPr="00831B01" w:rsidRDefault="00482A25" w:rsidP="00482A25">
      <w:pPr>
        <w:spacing w:after="60" w:line="259" w:lineRule="auto"/>
        <w:rPr>
          <w:rFonts w:ascii="Open Sans" w:eastAsia="Times New Roman" w:hAnsi="Open Sans" w:cs="Open Sans"/>
          <w:b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Oświadczam,</w:t>
      </w:r>
      <w:r w:rsidRPr="00831B01">
        <w:rPr>
          <w:rFonts w:ascii="Open Sans" w:eastAsia="Times New Roman" w:hAnsi="Open Sans" w:cs="Open Sans"/>
          <w:sz w:val="20"/>
          <w:szCs w:val="20"/>
          <w:lang w:eastAsia="pl-PL"/>
        </w:rPr>
        <w:t xml:space="preserve"> że zobowiązuję się do:</w:t>
      </w:r>
    </w:p>
    <w:p w14:paraId="00B0FEA8" w14:textId="77777777" w:rsidR="00482A25" w:rsidRPr="00831B01" w:rsidRDefault="00482A25" w:rsidP="00482A25">
      <w:pPr>
        <w:numPr>
          <w:ilvl w:val="0"/>
          <w:numId w:val="24"/>
        </w:numPr>
        <w:spacing w:after="60" w:line="259" w:lineRule="auto"/>
        <w:ind w:left="284" w:hanging="357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wypełniania moich obowiązków w sposób uczciwy i sprawiedliwy, zgodnie z posiadaną wiedzą,</w:t>
      </w:r>
    </w:p>
    <w:p w14:paraId="21261474" w14:textId="77777777" w:rsidR="00482A25" w:rsidRPr="00831B01" w:rsidRDefault="00482A25" w:rsidP="00482A25">
      <w:pPr>
        <w:numPr>
          <w:ilvl w:val="0"/>
          <w:numId w:val="24"/>
        </w:numPr>
        <w:spacing w:after="60" w:line="259" w:lineRule="auto"/>
        <w:ind w:left="284" w:hanging="357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nieudostępniania lub nieprzekazywania osobom trzecim jakichkolwiek pisemnych lub elektronicznych informacji lub dokumentów związanych z procesem </w:t>
      </w:r>
      <w:r w:rsidRPr="00831B0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przygotowania i przeprowadzania naboru / oceny i rekomendacji projektów ubiegających się o dofinansowanie</w:t>
      </w:r>
      <w:r w:rsidRPr="00831B01">
        <w:rPr>
          <w:rFonts w:ascii="Open Sans" w:eastAsia="Times New Roman" w:hAnsi="Open Sans" w:cs="Open Sans"/>
          <w:b/>
          <w:bCs/>
          <w:sz w:val="20"/>
          <w:szCs w:val="20"/>
          <w:vertAlign w:val="superscript"/>
          <w:lang w:eastAsia="pl-PL"/>
        </w:rPr>
        <w:footnoteReference w:id="9"/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w ramach programu Fundusze Europejskie na Klimat, Infrastrukturę, Środowisko 2021-2027,</w:t>
      </w:r>
    </w:p>
    <w:p w14:paraId="4CEB5A11" w14:textId="77777777" w:rsidR="00482A25" w:rsidRPr="00831B01" w:rsidRDefault="00482A25" w:rsidP="00482A25">
      <w:pPr>
        <w:numPr>
          <w:ilvl w:val="0"/>
          <w:numId w:val="24"/>
        </w:numPr>
        <w:spacing w:after="120" w:line="259" w:lineRule="auto"/>
        <w:ind w:left="283" w:hanging="357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bezterminowego zachowania w tajemnicy i poufności wszystkich informacji i dokumentów przekazanych, ujawnionych mi lub wytworzonych przeze mnie w trakcie wykonywanych czynności i deklaruję, że informacje te będą wykorzystywane wyłącznie dla celów w procesie </w:t>
      </w:r>
      <w:r w:rsidRPr="00831B0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przygotowania i przeprowadzania naboru</w:t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/ </w:t>
      </w:r>
      <w:r w:rsidRPr="00831B01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oceny i rekomendacji projektów zgłoszonych</w:t>
      </w:r>
      <w:r w:rsidRPr="00831B01">
        <w:rPr>
          <w:rFonts w:ascii="Open Sans" w:eastAsia="Times New Roman" w:hAnsi="Open Sans" w:cs="Open Sans"/>
          <w:b/>
          <w:bCs/>
          <w:sz w:val="20"/>
          <w:szCs w:val="20"/>
          <w:vertAlign w:val="superscript"/>
          <w:lang w:eastAsia="pl-PL"/>
        </w:rPr>
        <w:footnoteReference w:id="10"/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 xml:space="preserve"> w ramach programu Fundusze Europejskie na Klimat, Infrastrukturę, Środowisko 2021-2027 i nie będą ujawnione osobom trzecim, w szczególności informacji i dokumentów, które stanowią tajemnice wynikające z przepisów powszechnie obowiązującego prawa.</w:t>
      </w:r>
    </w:p>
    <w:p w14:paraId="7BEB1ECB" w14:textId="77777777" w:rsidR="00482A25" w:rsidRPr="00831B01" w:rsidRDefault="00482A25" w:rsidP="00482A25">
      <w:pPr>
        <w:spacing w:after="120" w:line="259" w:lineRule="auto"/>
        <w:rPr>
          <w:rFonts w:ascii="Open Sans" w:hAnsi="Open Sans" w:cs="Open Sans"/>
          <w:bCs/>
          <w:sz w:val="20"/>
          <w:szCs w:val="20"/>
        </w:rPr>
      </w:pPr>
      <w:r w:rsidRPr="00831B01">
        <w:rPr>
          <w:rFonts w:ascii="Open Sans" w:hAnsi="Open Sans" w:cs="Open Sans"/>
          <w:bCs/>
          <w:sz w:val="20"/>
          <w:szCs w:val="20"/>
        </w:rPr>
        <w:t>Oświadczam, że zapoznałem/am się z Regulaminem Komisji Oceny Projektów powołanej w ramach ww. naboru.</w:t>
      </w:r>
      <w:r w:rsidRPr="00831B01">
        <w:rPr>
          <w:rFonts w:ascii="Open Sans" w:hAnsi="Open Sans" w:cs="Open Sans"/>
          <w:bCs/>
          <w:sz w:val="20"/>
          <w:szCs w:val="20"/>
          <w:vertAlign w:val="superscript"/>
        </w:rPr>
        <w:footnoteReference w:id="11"/>
      </w:r>
      <w:r w:rsidRPr="00831B01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06094763" w14:textId="77777777" w:rsidR="00482A25" w:rsidRPr="00831B01" w:rsidRDefault="00482A25" w:rsidP="00482A25">
      <w:pPr>
        <w:spacing w:after="120" w:line="259" w:lineRule="auto"/>
        <w:rPr>
          <w:rFonts w:ascii="Open Sans" w:eastAsia="Times New Roman" w:hAnsi="Open Sans" w:cs="Open Sans"/>
          <w:bCs/>
          <w:sz w:val="20"/>
          <w:szCs w:val="20"/>
          <w:lang w:eastAsia="pl-PL"/>
        </w:rPr>
      </w:pP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Oświadczam, że zapoznałem się z listą złożonych wniosków o dofinansowanie w naborze</w:t>
      </w:r>
      <w:r w:rsidRPr="00831B01">
        <w:rPr>
          <w:rFonts w:ascii="Open Sans" w:eastAsia="Times New Roman" w:hAnsi="Open Sans" w:cs="Open Sans"/>
          <w:bCs/>
          <w:sz w:val="20"/>
          <w:szCs w:val="20"/>
          <w:vertAlign w:val="superscript"/>
          <w:lang w:eastAsia="pl-PL"/>
        </w:rPr>
        <w:footnoteReference w:id="12"/>
      </w:r>
      <w:r w:rsidRPr="00831B01">
        <w:rPr>
          <w:rFonts w:ascii="Open Sans" w:eastAsia="Times New Roman" w:hAnsi="Open Sans" w:cs="Open Sans"/>
          <w:bCs/>
          <w:sz w:val="20"/>
          <w:szCs w:val="20"/>
          <w:lang w:eastAsia="pl-PL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6095"/>
      </w:tblGrid>
      <w:tr w:rsidR="00482A25" w:rsidRPr="00831B01" w14:paraId="372F548A" w14:textId="77777777" w:rsidTr="00CA0420">
        <w:trPr>
          <w:trHeight w:val="21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5B56" w14:textId="77777777" w:rsidR="00482A25" w:rsidRPr="00831B01" w:rsidRDefault="00482A25" w:rsidP="00CA0420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</w:rPr>
              <w:t>Imię i nazwisko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8D4" w14:textId="77777777" w:rsidR="00482A25" w:rsidRPr="00831B01" w:rsidRDefault="00482A25" w:rsidP="00CA04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482A25" w:rsidRPr="00831B01" w14:paraId="52EF2902" w14:textId="77777777" w:rsidTr="00CA0420">
        <w:trPr>
          <w:trHeight w:val="20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FC77" w14:textId="77777777" w:rsidR="00482A25" w:rsidRPr="00831B01" w:rsidRDefault="00482A25" w:rsidP="00CA0420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</w:rPr>
              <w:t>Podpis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1BE6" w14:textId="77777777" w:rsidR="00482A25" w:rsidRPr="00831B01" w:rsidRDefault="00482A25" w:rsidP="00CA04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  <w:tr w:rsidR="00482A25" w:rsidRPr="00831B01" w14:paraId="30AECCE4" w14:textId="77777777" w:rsidTr="00CA0420">
        <w:trPr>
          <w:trHeight w:val="22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257E" w14:textId="77777777" w:rsidR="00482A25" w:rsidRPr="00831B01" w:rsidRDefault="00482A25" w:rsidP="00CA0420">
            <w:pPr>
              <w:spacing w:after="0" w:line="240" w:lineRule="auto"/>
              <w:ind w:left="142"/>
              <w:rPr>
                <w:rFonts w:ascii="Open Sans" w:eastAsia="Times New Roman" w:hAnsi="Open Sans" w:cs="Open Sans"/>
                <w:sz w:val="20"/>
                <w:szCs w:val="20"/>
              </w:rPr>
            </w:pPr>
            <w:r w:rsidRPr="00831B01">
              <w:rPr>
                <w:rFonts w:ascii="Open Sans" w:eastAsia="Times New Roman" w:hAnsi="Open Sans" w:cs="Open Sans"/>
                <w:sz w:val="20"/>
                <w:szCs w:val="20"/>
              </w:rPr>
              <w:t xml:space="preserve">Data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1E9A" w14:textId="77777777" w:rsidR="00482A25" w:rsidRPr="00831B01" w:rsidRDefault="00482A25" w:rsidP="00CA042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</w:rPr>
            </w:pPr>
          </w:p>
        </w:tc>
      </w:tr>
    </w:tbl>
    <w:p w14:paraId="3CF72397" w14:textId="77777777" w:rsidR="00482A25" w:rsidRPr="00831B01" w:rsidRDefault="00482A25" w:rsidP="00482A25">
      <w:pPr>
        <w:spacing w:after="0" w:line="240" w:lineRule="auto"/>
      </w:pPr>
    </w:p>
    <w:p w14:paraId="701D2CBF" w14:textId="77777777" w:rsidR="00482A25" w:rsidRPr="00807068" w:rsidRDefault="00482A25" w:rsidP="00482A25">
      <w:pPr>
        <w:spacing w:after="0" w:line="240" w:lineRule="auto"/>
        <w:rPr>
          <w:rFonts w:ascii="Nunito Sans" w:hAnsi="Nunito Sans"/>
          <w:sz w:val="24"/>
          <w:szCs w:val="24"/>
        </w:rPr>
      </w:pPr>
    </w:p>
    <w:p w14:paraId="2A4A93E0" w14:textId="77777777" w:rsidR="00482A25" w:rsidRPr="00807068" w:rsidRDefault="00482A25" w:rsidP="00482A25">
      <w:pPr>
        <w:spacing w:after="120"/>
        <w:rPr>
          <w:rFonts w:ascii="Nunito Sans" w:eastAsia="Times New Roman" w:hAnsi="Nunito Sans" w:cs="Arial"/>
          <w:bCs/>
          <w:kern w:val="20"/>
          <w:sz w:val="24"/>
          <w:szCs w:val="24"/>
          <w:lang w:bidi="en-US"/>
        </w:rPr>
      </w:pPr>
    </w:p>
    <w:p w14:paraId="1518F708" w14:textId="0BF0AE67" w:rsidR="00C707B6" w:rsidRDefault="00C707B6" w:rsidP="00482A25">
      <w:pPr>
        <w:pStyle w:val="Teksttreci0"/>
        <w:spacing w:after="320" w:line="240" w:lineRule="auto"/>
      </w:pPr>
    </w:p>
    <w:sectPr w:rsidR="00C7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F93B1" w14:textId="77777777" w:rsidR="009B5B98" w:rsidRDefault="009B5B98" w:rsidP="006E1617">
      <w:pPr>
        <w:spacing w:after="0" w:line="240" w:lineRule="auto"/>
      </w:pPr>
      <w:r>
        <w:separator/>
      </w:r>
    </w:p>
  </w:endnote>
  <w:endnote w:type="continuationSeparator" w:id="0">
    <w:p w14:paraId="55DF3F5D" w14:textId="77777777" w:rsidR="009B5B98" w:rsidRDefault="009B5B98" w:rsidP="006E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049A4" w14:textId="77777777" w:rsidR="009B5B98" w:rsidRDefault="009B5B98" w:rsidP="006E1617">
      <w:pPr>
        <w:spacing w:after="0" w:line="240" w:lineRule="auto"/>
      </w:pPr>
      <w:r>
        <w:separator/>
      </w:r>
    </w:p>
  </w:footnote>
  <w:footnote w:type="continuationSeparator" w:id="0">
    <w:p w14:paraId="2DB2009C" w14:textId="77777777" w:rsidR="009B5B98" w:rsidRDefault="009B5B98" w:rsidP="006E1617">
      <w:pPr>
        <w:spacing w:after="0" w:line="240" w:lineRule="auto"/>
      </w:pPr>
      <w:r>
        <w:continuationSeparator/>
      </w:r>
    </w:p>
  </w:footnote>
  <w:footnote w:id="1">
    <w:p w14:paraId="0A17AEDA" w14:textId="77777777" w:rsidR="00482A25" w:rsidRPr="005D7B76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naboru niekonkurencyjnego.</w:t>
      </w:r>
    </w:p>
  </w:footnote>
  <w:footnote w:id="2">
    <w:p w14:paraId="499B96B2" w14:textId="77777777" w:rsidR="00482A25" w:rsidRPr="0078303E" w:rsidRDefault="00482A25" w:rsidP="00482A25">
      <w:pPr>
        <w:pStyle w:val="Tekstprzypisudolnego"/>
      </w:pPr>
      <w:r w:rsidRPr="0078303E">
        <w:rPr>
          <w:rStyle w:val="Odwoanieprzypisudolnego"/>
        </w:rPr>
        <w:footnoteRef/>
      </w:r>
      <w:r w:rsidRPr="0078303E">
        <w:t xml:space="preserve"> </w:t>
      </w:r>
      <w:r>
        <w:t xml:space="preserve">Wpisać </w:t>
      </w:r>
      <w:r w:rsidRPr="0078303E">
        <w:t xml:space="preserve">w przypadku </w:t>
      </w:r>
      <w:r>
        <w:t>projektu wybieranego w sposób niekonkurencyjny. W przypadku naboru konkurencyjnego wnioskodawcy są wymienieni w załączniku</w:t>
      </w:r>
      <w:r w:rsidRPr="0078303E">
        <w:t>.</w:t>
      </w:r>
    </w:p>
  </w:footnote>
  <w:footnote w:id="3">
    <w:p w14:paraId="70F0F8A9" w14:textId="77777777" w:rsidR="00482A25" w:rsidRPr="0068538B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Dotyczy naboru</w:t>
      </w:r>
      <w:r w:rsidRPr="00F73879">
        <w:t xml:space="preserve"> konkurencyjn</w:t>
      </w:r>
      <w:r>
        <w:t>ego.</w:t>
      </w:r>
    </w:p>
  </w:footnote>
  <w:footnote w:id="4">
    <w:p w14:paraId="67806EF7" w14:textId="77777777" w:rsidR="00482A25" w:rsidRPr="00B21BF1" w:rsidRDefault="00482A25" w:rsidP="00482A25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21BF1">
        <w:rPr>
          <w:sz w:val="18"/>
        </w:rPr>
        <w:t>Dotyczy eksperta.</w:t>
      </w:r>
    </w:p>
  </w:footnote>
  <w:footnote w:id="5">
    <w:p w14:paraId="452DF86F" w14:textId="77777777" w:rsidR="00482A25" w:rsidRPr="00B21BF1" w:rsidRDefault="00482A25" w:rsidP="00482A25">
      <w:pPr>
        <w:pStyle w:val="Tekstprzypisudolnego"/>
        <w:rPr>
          <w:rFonts w:cs="Open Sans"/>
          <w:sz w:val="22"/>
        </w:rPr>
      </w:pPr>
      <w:r w:rsidRPr="00B21BF1">
        <w:rPr>
          <w:rStyle w:val="Odwoanieprzypisudolnego"/>
          <w:rFonts w:cs="Open Sans"/>
          <w:sz w:val="18"/>
        </w:rPr>
        <w:footnoteRef/>
      </w:r>
      <w:r w:rsidRPr="00B21BF1">
        <w:rPr>
          <w:rFonts w:cs="Open Sans"/>
          <w:sz w:val="18"/>
        </w:rPr>
        <w:t xml:space="preserve"> Informacja powinna zostać złożona w formie pisemnej (dokumentu podpisanego własnoręcznie) lub elektronicznej (dokumentu elektronicznego opatrzonego kwalifikowanym podpisem elektronicznym albo podpisem zaufanym związanym z profilem zaufanym) lub dokumentowej (oświadczenia utrwalonego w postaci dokumentu, w sposób umożliwiający ustalenie osoby składającej to oświadczenie</w:t>
      </w:r>
      <w:r>
        <w:rPr>
          <w:rFonts w:cs="Open Sans"/>
          <w:sz w:val="18"/>
        </w:rPr>
        <w:t>)</w:t>
      </w:r>
      <w:r w:rsidRPr="00B21BF1">
        <w:rPr>
          <w:rFonts w:cs="Open Sans"/>
          <w:sz w:val="18"/>
        </w:rPr>
        <w:t>.</w:t>
      </w:r>
    </w:p>
  </w:footnote>
  <w:footnote w:id="6">
    <w:p w14:paraId="0FA09A16" w14:textId="77777777" w:rsidR="00482A25" w:rsidRPr="008B4753" w:rsidRDefault="00482A25" w:rsidP="00482A25">
      <w:pPr>
        <w:pStyle w:val="Tekstprzypisudolnego"/>
        <w:rPr>
          <w:sz w:val="18"/>
          <w:szCs w:val="18"/>
        </w:rPr>
      </w:pPr>
      <w:r w:rsidRPr="008B4753">
        <w:rPr>
          <w:rStyle w:val="Odwoanieprzypisudolnego"/>
          <w:sz w:val="18"/>
          <w:szCs w:val="18"/>
        </w:rPr>
        <w:footnoteRef/>
      </w:r>
      <w:r w:rsidRPr="008B4753">
        <w:rPr>
          <w:sz w:val="18"/>
          <w:szCs w:val="18"/>
        </w:rPr>
        <w:t xml:space="preserve"> W przypadku pracowników zatajenie prawdy może skutkować odpowiedzialnością dyscyplinarną lub służbową, na zasadach i w trybie przewidzianych w powszechnie obowiązujących przepisach prawa.</w:t>
      </w:r>
    </w:p>
  </w:footnote>
  <w:footnote w:id="7">
    <w:p w14:paraId="1F43F6B7" w14:textId="77777777" w:rsidR="00482A25" w:rsidRPr="00B974EF" w:rsidRDefault="00482A25" w:rsidP="00482A25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B974EF">
        <w:rPr>
          <w:sz w:val="18"/>
        </w:rPr>
        <w:t>Dotyczy naboru konkurencyjnego.</w:t>
      </w:r>
    </w:p>
  </w:footnote>
  <w:footnote w:id="8">
    <w:p w14:paraId="0D5C9137" w14:textId="77777777" w:rsidR="00482A25" w:rsidRPr="00141D29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Podać w przypadku oceny projektu w trybie niekonkurencyjnym.</w:t>
      </w:r>
    </w:p>
  </w:footnote>
  <w:footnote w:id="9">
    <w:p w14:paraId="333BB071" w14:textId="77777777" w:rsidR="00482A25" w:rsidRPr="00AB6065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Przekreślić zakres, który nie ma zastosowania.</w:t>
      </w:r>
    </w:p>
  </w:footnote>
  <w:footnote w:id="10">
    <w:p w14:paraId="13ECA124" w14:textId="77777777" w:rsidR="00482A25" w:rsidRPr="00F15459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Przekreślić</w:t>
      </w:r>
      <w:r w:rsidRPr="00070AE9">
        <w:t xml:space="preserve"> zakres, który nie ma zastosowania.</w:t>
      </w:r>
    </w:p>
  </w:footnote>
  <w:footnote w:id="11">
    <w:p w14:paraId="77EE9D7E" w14:textId="77777777" w:rsidR="00482A25" w:rsidRPr="008A3131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Przekreślić, jeśli etap przygotowania i przeprowadzania naboru.</w:t>
      </w:r>
    </w:p>
  </w:footnote>
  <w:footnote w:id="12">
    <w:p w14:paraId="181CEC8D" w14:textId="77777777" w:rsidR="00482A25" w:rsidRPr="00141D29" w:rsidRDefault="00482A25" w:rsidP="00482A25">
      <w:pPr>
        <w:pStyle w:val="Tekstprzypisudolnego"/>
      </w:pPr>
      <w:r>
        <w:rPr>
          <w:rStyle w:val="Odwoanieprzypisudolnego"/>
        </w:rPr>
        <w:footnoteRef/>
      </w:r>
      <w:r>
        <w:t xml:space="preserve"> Przekreślić w przypadku oceny projektu w trybie niekonkurencyjnym.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A40DE" w14:textId="77777777" w:rsidR="006E1617" w:rsidRDefault="006E1617" w:rsidP="006E1617">
    <w:pPr>
      <w:pStyle w:val="Nagwek"/>
    </w:pPr>
    <w:r w:rsidRPr="00090848">
      <w:rPr>
        <w:noProof/>
        <w:lang w:eastAsia="pl-PL"/>
      </w:rPr>
      <w:drawing>
        <wp:inline distT="0" distB="0" distL="0" distR="0" wp14:anchorId="74274DB3" wp14:editId="22DCD00E">
          <wp:extent cx="5760085" cy="55561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5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1C376" w14:textId="77777777" w:rsidR="006E1617" w:rsidRDefault="006E16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B5C"/>
    <w:multiLevelType w:val="multilevel"/>
    <w:tmpl w:val="B0D469D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E06721"/>
    <w:multiLevelType w:val="multilevel"/>
    <w:tmpl w:val="5C7463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E34BA"/>
    <w:multiLevelType w:val="multilevel"/>
    <w:tmpl w:val="1BDE6FE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E347E0"/>
    <w:multiLevelType w:val="multilevel"/>
    <w:tmpl w:val="2EF4A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A42ABB"/>
    <w:multiLevelType w:val="multilevel"/>
    <w:tmpl w:val="1458B44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557156"/>
    <w:multiLevelType w:val="multilevel"/>
    <w:tmpl w:val="7DBC18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714B0E"/>
    <w:multiLevelType w:val="multilevel"/>
    <w:tmpl w:val="2652791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96708D"/>
    <w:multiLevelType w:val="multilevel"/>
    <w:tmpl w:val="47FAC8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D71FC1"/>
    <w:multiLevelType w:val="multilevel"/>
    <w:tmpl w:val="B88A2A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1C752E"/>
    <w:multiLevelType w:val="multilevel"/>
    <w:tmpl w:val="732E2F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1C79C6"/>
    <w:multiLevelType w:val="multilevel"/>
    <w:tmpl w:val="0076FF9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6D7CC4"/>
    <w:multiLevelType w:val="hybridMultilevel"/>
    <w:tmpl w:val="6F326E5C"/>
    <w:lvl w:ilvl="0" w:tplc="95D0B676">
      <w:start w:val="1"/>
      <w:numFmt w:val="decimal"/>
      <w:lvlText w:val="%1."/>
      <w:lvlJc w:val="left"/>
      <w:pPr>
        <w:ind w:left="720" w:hanging="360"/>
      </w:pPr>
      <w:rPr>
        <w:rFonts w:ascii="Open Sans" w:hAnsi="Open Sans" w:hint="default"/>
        <w:b/>
        <w:i w:val="0"/>
        <w:caps w:val="0"/>
        <w:strike w:val="0"/>
        <w:dstrike w:val="0"/>
        <w:vanish w:val="0"/>
        <w:color w:val="000000" w:themeColor="text1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B55F0"/>
    <w:multiLevelType w:val="multilevel"/>
    <w:tmpl w:val="23A607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49238C"/>
    <w:multiLevelType w:val="hybridMultilevel"/>
    <w:tmpl w:val="4A168D8A"/>
    <w:lvl w:ilvl="0" w:tplc="7F6E04EA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39" w:hanging="360"/>
      </w:pPr>
    </w:lvl>
    <w:lvl w:ilvl="2" w:tplc="0415001B" w:tentative="1">
      <w:start w:val="1"/>
      <w:numFmt w:val="lowerRoman"/>
      <w:lvlText w:val="%3."/>
      <w:lvlJc w:val="right"/>
      <w:pPr>
        <w:ind w:left="1659" w:hanging="180"/>
      </w:pPr>
    </w:lvl>
    <w:lvl w:ilvl="3" w:tplc="0415000F" w:tentative="1">
      <w:start w:val="1"/>
      <w:numFmt w:val="decimal"/>
      <w:lvlText w:val="%4."/>
      <w:lvlJc w:val="left"/>
      <w:pPr>
        <w:ind w:left="2379" w:hanging="360"/>
      </w:pPr>
    </w:lvl>
    <w:lvl w:ilvl="4" w:tplc="04150019" w:tentative="1">
      <w:start w:val="1"/>
      <w:numFmt w:val="lowerLetter"/>
      <w:lvlText w:val="%5."/>
      <w:lvlJc w:val="left"/>
      <w:pPr>
        <w:ind w:left="3099" w:hanging="360"/>
      </w:pPr>
    </w:lvl>
    <w:lvl w:ilvl="5" w:tplc="0415001B" w:tentative="1">
      <w:start w:val="1"/>
      <w:numFmt w:val="lowerRoman"/>
      <w:lvlText w:val="%6."/>
      <w:lvlJc w:val="right"/>
      <w:pPr>
        <w:ind w:left="3819" w:hanging="180"/>
      </w:pPr>
    </w:lvl>
    <w:lvl w:ilvl="6" w:tplc="0415000F" w:tentative="1">
      <w:start w:val="1"/>
      <w:numFmt w:val="decimal"/>
      <w:lvlText w:val="%7."/>
      <w:lvlJc w:val="left"/>
      <w:pPr>
        <w:ind w:left="4539" w:hanging="360"/>
      </w:pPr>
    </w:lvl>
    <w:lvl w:ilvl="7" w:tplc="04150019" w:tentative="1">
      <w:start w:val="1"/>
      <w:numFmt w:val="lowerLetter"/>
      <w:lvlText w:val="%8."/>
      <w:lvlJc w:val="left"/>
      <w:pPr>
        <w:ind w:left="5259" w:hanging="360"/>
      </w:pPr>
    </w:lvl>
    <w:lvl w:ilvl="8" w:tplc="041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4" w15:restartNumberingAfterBreak="0">
    <w:nsid w:val="520A200C"/>
    <w:multiLevelType w:val="hybridMultilevel"/>
    <w:tmpl w:val="EA06AD0C"/>
    <w:lvl w:ilvl="0" w:tplc="C4D49C70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955E7"/>
    <w:multiLevelType w:val="multilevel"/>
    <w:tmpl w:val="914C9B94"/>
    <w:lvl w:ilvl="0">
      <w:start w:val="1"/>
      <w:numFmt w:val="decimal"/>
      <w:lvlText w:val="§ 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75096B"/>
    <w:multiLevelType w:val="multilevel"/>
    <w:tmpl w:val="220C83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58665E"/>
    <w:multiLevelType w:val="multilevel"/>
    <w:tmpl w:val="FD7623BE"/>
    <w:lvl w:ilvl="0">
      <w:start w:val="2"/>
      <w:numFmt w:val="decimal"/>
      <w:lvlText w:val="§ 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36C00B1"/>
    <w:multiLevelType w:val="multilevel"/>
    <w:tmpl w:val="5CC43E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5843D38"/>
    <w:multiLevelType w:val="multilevel"/>
    <w:tmpl w:val="B4EAFD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2B146C9"/>
    <w:multiLevelType w:val="multilevel"/>
    <w:tmpl w:val="ADBED3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3F062E"/>
    <w:multiLevelType w:val="multilevel"/>
    <w:tmpl w:val="9586B43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30300A"/>
    <w:multiLevelType w:val="multilevel"/>
    <w:tmpl w:val="3508D6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1713F2"/>
    <w:multiLevelType w:val="multilevel"/>
    <w:tmpl w:val="CA4C73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12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5"/>
  </w:num>
  <w:num w:numId="10">
    <w:abstractNumId w:val="23"/>
  </w:num>
  <w:num w:numId="11">
    <w:abstractNumId w:val="3"/>
  </w:num>
  <w:num w:numId="12">
    <w:abstractNumId w:val="4"/>
  </w:num>
  <w:num w:numId="13">
    <w:abstractNumId w:val="18"/>
  </w:num>
  <w:num w:numId="14">
    <w:abstractNumId w:val="19"/>
  </w:num>
  <w:num w:numId="15">
    <w:abstractNumId w:val="6"/>
  </w:num>
  <w:num w:numId="16">
    <w:abstractNumId w:val="21"/>
  </w:num>
  <w:num w:numId="17">
    <w:abstractNumId w:val="0"/>
  </w:num>
  <w:num w:numId="18">
    <w:abstractNumId w:val="17"/>
  </w:num>
  <w:num w:numId="19">
    <w:abstractNumId w:val="9"/>
  </w:num>
  <w:num w:numId="20">
    <w:abstractNumId w:val="16"/>
  </w:num>
  <w:num w:numId="21">
    <w:abstractNumId w:val="22"/>
  </w:num>
  <w:num w:numId="22">
    <w:abstractNumId w:val="14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7"/>
    <w:rsid w:val="00000D99"/>
    <w:rsid w:val="001C39EA"/>
    <w:rsid w:val="003C12E1"/>
    <w:rsid w:val="004656D5"/>
    <w:rsid w:val="00482A25"/>
    <w:rsid w:val="00496239"/>
    <w:rsid w:val="00530A90"/>
    <w:rsid w:val="006E1617"/>
    <w:rsid w:val="009B5B98"/>
    <w:rsid w:val="009F03BA"/>
    <w:rsid w:val="00A4168A"/>
    <w:rsid w:val="00A77FFB"/>
    <w:rsid w:val="00C707B6"/>
    <w:rsid w:val="00CC634D"/>
    <w:rsid w:val="00D03756"/>
    <w:rsid w:val="00EE3332"/>
    <w:rsid w:val="00F001B9"/>
    <w:rsid w:val="00FD2395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3C044"/>
  <w15:chartTrackingRefBased/>
  <w15:docId w15:val="{FEE7F1EE-C434-4F90-976E-8D78D330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61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6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1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16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16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6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16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16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16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16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16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6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16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161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61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16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16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16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16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16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1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1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1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1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16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16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161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16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161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1617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uiPriority w:val="99"/>
    <w:unhideWhenUsed/>
    <w:rsid w:val="006E1617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6E1617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basedOn w:val="Domylnaczcionkaakapitu"/>
    <w:link w:val="Tekstkomentarza"/>
    <w:uiPriority w:val="99"/>
    <w:rsid w:val="006E1617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styleId="Legenda">
    <w:name w:val="caption"/>
    <w:basedOn w:val="Normalny"/>
    <w:next w:val="Normalny"/>
    <w:uiPriority w:val="35"/>
    <w:unhideWhenUsed/>
    <w:qFormat/>
    <w:rsid w:val="006E1617"/>
    <w:pPr>
      <w:spacing w:line="240" w:lineRule="auto"/>
    </w:pPr>
    <w:rPr>
      <w:i/>
      <w:iCs/>
      <w:color w:val="44546A"/>
      <w:sz w:val="18"/>
      <w:szCs w:val="18"/>
    </w:rPr>
  </w:style>
  <w:style w:type="character" w:customStyle="1" w:styleId="Stopka">
    <w:name w:val="Stopka_"/>
    <w:basedOn w:val="Domylnaczcionkaakapitu"/>
    <w:link w:val="Stopka1"/>
    <w:rsid w:val="006E1617"/>
    <w:rPr>
      <w:rFonts w:ascii="Calibri" w:eastAsia="Calibri" w:hAnsi="Calibri" w:cs="Calibr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6E1617"/>
    <w:rPr>
      <w:rFonts w:ascii="Arial" w:eastAsia="Arial" w:hAnsi="Arial" w:cs="Arial"/>
    </w:rPr>
  </w:style>
  <w:style w:type="character" w:customStyle="1" w:styleId="Nagwek10">
    <w:name w:val="Nagłówek #1_"/>
    <w:basedOn w:val="Domylnaczcionkaakapitu"/>
    <w:link w:val="Nagwek11"/>
    <w:rsid w:val="006E1617"/>
    <w:rPr>
      <w:rFonts w:ascii="Arial" w:eastAsia="Arial" w:hAnsi="Arial" w:cs="Arial"/>
      <w:b/>
      <w:bCs/>
    </w:rPr>
  </w:style>
  <w:style w:type="character" w:customStyle="1" w:styleId="Inne">
    <w:name w:val="Inne_"/>
    <w:basedOn w:val="Domylnaczcionkaakapitu"/>
    <w:link w:val="Inne0"/>
    <w:rsid w:val="006E1617"/>
    <w:rPr>
      <w:rFonts w:ascii="Arial" w:eastAsia="Arial" w:hAnsi="Arial" w:cs="Arial"/>
    </w:rPr>
  </w:style>
  <w:style w:type="paragraph" w:customStyle="1" w:styleId="Stopka1">
    <w:name w:val="Stopka1"/>
    <w:basedOn w:val="Normalny"/>
    <w:link w:val="Stopka"/>
    <w:rsid w:val="006E1617"/>
    <w:pPr>
      <w:widowControl w:val="0"/>
      <w:spacing w:after="0" w:line="240" w:lineRule="auto"/>
    </w:pPr>
    <w:rPr>
      <w:rFonts w:cs="Calibri"/>
      <w:kern w:val="2"/>
      <w:sz w:val="18"/>
      <w:szCs w:val="18"/>
      <w14:ligatures w14:val="standardContextual"/>
    </w:rPr>
  </w:style>
  <w:style w:type="paragraph" w:customStyle="1" w:styleId="Teksttreci0">
    <w:name w:val="Tekst treści"/>
    <w:basedOn w:val="Normalny"/>
    <w:link w:val="Teksttreci"/>
    <w:rsid w:val="006E1617"/>
    <w:pPr>
      <w:widowControl w:val="0"/>
      <w:spacing w:after="80" w:line="360" w:lineRule="auto"/>
    </w:pPr>
    <w:rPr>
      <w:rFonts w:ascii="Arial" w:eastAsia="Arial" w:hAnsi="Arial" w:cs="Arial"/>
      <w:kern w:val="2"/>
      <w14:ligatures w14:val="standardContextual"/>
    </w:rPr>
  </w:style>
  <w:style w:type="paragraph" w:customStyle="1" w:styleId="Nagwek11">
    <w:name w:val="Nagłówek #1"/>
    <w:basedOn w:val="Normalny"/>
    <w:link w:val="Nagwek10"/>
    <w:rsid w:val="006E1617"/>
    <w:pPr>
      <w:widowControl w:val="0"/>
      <w:spacing w:after="80" w:line="360" w:lineRule="auto"/>
      <w:jc w:val="center"/>
      <w:outlineLvl w:val="0"/>
    </w:pPr>
    <w:rPr>
      <w:rFonts w:ascii="Arial" w:eastAsia="Arial" w:hAnsi="Arial" w:cs="Arial"/>
      <w:b/>
      <w:bCs/>
      <w:kern w:val="2"/>
      <w14:ligatures w14:val="standardContextual"/>
    </w:rPr>
  </w:style>
  <w:style w:type="paragraph" w:customStyle="1" w:styleId="Inne0">
    <w:name w:val="Inne"/>
    <w:basedOn w:val="Normalny"/>
    <w:link w:val="Inne"/>
    <w:rsid w:val="006E1617"/>
    <w:pPr>
      <w:widowControl w:val="0"/>
      <w:spacing w:after="80" w:line="360" w:lineRule="auto"/>
    </w:pPr>
    <w:rPr>
      <w:rFonts w:ascii="Arial" w:eastAsia="Arial" w:hAnsi="Arial" w:cs="Arial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6E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617"/>
    <w:rPr>
      <w:rFonts w:ascii="Calibri" w:eastAsia="Calibri" w:hAnsi="Calibri" w:cs="Times New Roman"/>
      <w:kern w:val="0"/>
      <w14:ligatures w14:val="none"/>
    </w:rPr>
  </w:style>
  <w:style w:type="paragraph" w:styleId="Stopka0">
    <w:name w:val="footer"/>
    <w:basedOn w:val="Normalny"/>
    <w:link w:val="StopkaZnak"/>
    <w:uiPriority w:val="99"/>
    <w:unhideWhenUsed/>
    <w:rsid w:val="006E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6E1617"/>
    <w:rPr>
      <w:rFonts w:ascii="Calibri" w:eastAsia="Calibri" w:hAnsi="Calibri" w:cs="Times New Roman"/>
      <w:kern w:val="0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o,fn"/>
    <w:basedOn w:val="Normalny"/>
    <w:link w:val="TekstprzypisudolnegoZnak"/>
    <w:uiPriority w:val="99"/>
    <w:unhideWhenUsed/>
    <w:qFormat/>
    <w:rsid w:val="00482A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qFormat/>
    <w:rsid w:val="00482A2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Odwołanie przypisu,Footnote Reference Number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482A25"/>
    <w:rPr>
      <w:vertAlign w:val="superscript"/>
    </w:rPr>
  </w:style>
  <w:style w:type="table" w:styleId="Tabela-Siatka">
    <w:name w:val="Table Grid"/>
    <w:basedOn w:val="Standardowy"/>
    <w:uiPriority w:val="59"/>
    <w:rsid w:val="00482A25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0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D99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9F03B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756"/>
    <w:pPr>
      <w:spacing w:line="240" w:lineRule="auto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756"/>
    <w:rPr>
      <w:rFonts w:ascii="Calibri" w:eastAsia="Calibri" w:hAnsi="Calibri" w:cs="Times New Roman"/>
      <w:b/>
      <w:bCs/>
      <w:kern w:val="0"/>
      <w:sz w:val="2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2627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18356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Krystkiewicz</dc:creator>
  <cp:keywords/>
  <dc:description/>
  <cp:lastModifiedBy>Blanka Niemirska</cp:lastModifiedBy>
  <cp:revision>9</cp:revision>
  <dcterms:created xsi:type="dcterms:W3CDTF">2025-12-08T13:27:00Z</dcterms:created>
  <dcterms:modified xsi:type="dcterms:W3CDTF">2026-02-20T13:31:00Z</dcterms:modified>
</cp:coreProperties>
</file>