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EF5E" w14:textId="68BC836D" w:rsidR="006D7C3A" w:rsidRPr="00A52765" w:rsidRDefault="00B176AE" w:rsidP="00A52765">
      <w:pPr>
        <w:jc w:val="right"/>
        <w:rPr>
          <w:rFonts w:ascii="Arial" w:hAnsi="Arial" w:cs="Arial"/>
          <w:i/>
        </w:rPr>
      </w:pPr>
      <w:r w:rsidRPr="003106F8">
        <w:rPr>
          <w:rFonts w:ascii="Open Sans" w:eastAsia="Calibri" w:hAnsi="Open Sans" w:cs="Open Sans"/>
          <w:noProof/>
          <w:lang w:eastAsia="pl-PL"/>
        </w:rPr>
        <w:drawing>
          <wp:inline distT="0" distB="0" distL="0" distR="0" wp14:anchorId="3FDE822B" wp14:editId="56347919">
            <wp:extent cx="5759450" cy="554990"/>
            <wp:effectExtent l="0" t="0" r="0" b="0"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EDD9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DE37F2">
        <w:rPr>
          <w:rFonts w:ascii="Open Sans" w:hAnsi="Open Sans" w:cs="Open Sans"/>
          <w:b/>
          <w:sz w:val="24"/>
          <w:szCs w:val="24"/>
        </w:rPr>
        <w:t xml:space="preserve">Centrum Unijnych Projektów Transportowych </w:t>
      </w:r>
    </w:p>
    <w:p w14:paraId="46E26BAF" w14:textId="43D5FB88" w:rsidR="00DE37F2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DE37F2">
        <w:rPr>
          <w:rFonts w:ascii="Open Sans" w:hAnsi="Open Sans" w:cs="Open Sans"/>
          <w:b/>
          <w:sz w:val="24"/>
          <w:szCs w:val="24"/>
        </w:rPr>
        <w:t xml:space="preserve">Instytucja Pośrednicząca dla priorytetu </w:t>
      </w:r>
      <w:r w:rsidR="00C4023B">
        <w:rPr>
          <w:rFonts w:ascii="Open Sans" w:hAnsi="Open Sans" w:cs="Open Sans"/>
          <w:b/>
          <w:sz w:val="24"/>
          <w:szCs w:val="24"/>
        </w:rPr>
        <w:t>XIV</w:t>
      </w:r>
      <w:r w:rsidRPr="00DE37F2">
        <w:rPr>
          <w:rFonts w:ascii="Open Sans" w:hAnsi="Open Sans" w:cs="Open Sans"/>
          <w:b/>
          <w:sz w:val="24"/>
          <w:szCs w:val="24"/>
        </w:rPr>
        <w:t xml:space="preserve"> Programu </w:t>
      </w:r>
    </w:p>
    <w:p w14:paraId="7749E7D8" w14:textId="4AC013F5" w:rsidR="00DE37F2" w:rsidRDefault="00111306" w:rsidP="00DE37F2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E37F2">
        <w:rPr>
          <w:rFonts w:ascii="Open Sans" w:hAnsi="Open Sans" w:cs="Open Sans"/>
          <w:b/>
          <w:sz w:val="24"/>
          <w:szCs w:val="24"/>
        </w:rPr>
        <w:t xml:space="preserve">Fundusze Europejskie na Infrastrukturę, Klimat, Środowisko </w:t>
      </w:r>
      <w:r w:rsidR="000E2210">
        <w:rPr>
          <w:rFonts w:ascii="Open Sans" w:hAnsi="Open Sans" w:cs="Open Sans"/>
          <w:b/>
          <w:sz w:val="24"/>
          <w:szCs w:val="24"/>
        </w:rPr>
        <w:br/>
      </w:r>
      <w:r w:rsidRPr="00DE37F2">
        <w:rPr>
          <w:rFonts w:ascii="Open Sans" w:hAnsi="Open Sans" w:cs="Open Sans"/>
          <w:b/>
          <w:sz w:val="24"/>
          <w:szCs w:val="24"/>
        </w:rPr>
        <w:t>na lata 2021-202</w:t>
      </w:r>
      <w:r w:rsidRPr="00DE37F2">
        <w:rPr>
          <w:rFonts w:ascii="Arial" w:hAnsi="Arial" w:cs="Arial"/>
          <w:b/>
          <w:i/>
          <w:sz w:val="24"/>
          <w:szCs w:val="24"/>
        </w:rPr>
        <w:t>7</w:t>
      </w:r>
    </w:p>
    <w:p w14:paraId="6950506A" w14:textId="77777777" w:rsidR="00DE37F2" w:rsidRPr="00DE37F2" w:rsidRDefault="00DE37F2" w:rsidP="00DE37F2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929D197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z siedzibą przy ul. Plac Europejski 2, 00-844 Warszawa</w:t>
      </w:r>
    </w:p>
    <w:p w14:paraId="645A7AF3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działając na podstawie art. 50 ustawy z dnia 28 kwietnia 2022 r. o zasadach realizacji zadań</w:t>
      </w:r>
      <w:r w:rsidR="00DE37F2">
        <w:rPr>
          <w:rFonts w:ascii="Open Sans" w:hAnsi="Open Sans" w:cs="Open Sans"/>
        </w:rPr>
        <w:t xml:space="preserve"> </w:t>
      </w:r>
      <w:r w:rsidRPr="00DE37F2">
        <w:rPr>
          <w:rFonts w:ascii="Open Sans" w:hAnsi="Open Sans" w:cs="Open Sans"/>
        </w:rPr>
        <w:t>finansowanych ze środków europejskich w perspektywie finansowej 2021–2027</w:t>
      </w:r>
    </w:p>
    <w:p w14:paraId="7E2BA818" w14:textId="128B89D8" w:rsidR="00111306" w:rsidRPr="00771A59" w:rsidRDefault="00111306" w:rsidP="00B8404B">
      <w:pPr>
        <w:spacing w:after="0" w:line="360" w:lineRule="auto"/>
        <w:jc w:val="center"/>
        <w:rPr>
          <w:rFonts w:ascii="Open Sans" w:hAnsi="Open Sans" w:cs="Open Sans"/>
          <w:color w:val="000000" w:themeColor="text1"/>
        </w:rPr>
      </w:pPr>
      <w:r w:rsidRPr="00771A59">
        <w:rPr>
          <w:rFonts w:ascii="Open Sans" w:hAnsi="Open Sans" w:cs="Open Sans"/>
          <w:color w:val="000000" w:themeColor="text1"/>
        </w:rPr>
        <w:t>(</w:t>
      </w:r>
      <w:r w:rsidR="00B8404B" w:rsidRPr="00771A59">
        <w:rPr>
          <w:rFonts w:ascii="Open Sans" w:hAnsi="Open Sans" w:cs="Open Sans"/>
          <w:color w:val="000000" w:themeColor="text1"/>
        </w:rPr>
        <w:t>Dz.U. z 2025 r. poz. 1733</w:t>
      </w:r>
      <w:r w:rsidRPr="00771A59">
        <w:rPr>
          <w:rFonts w:ascii="Open Sans" w:hAnsi="Open Sans" w:cs="Open Sans"/>
          <w:color w:val="000000" w:themeColor="text1"/>
        </w:rPr>
        <w:t>)</w:t>
      </w:r>
    </w:p>
    <w:p w14:paraId="6BDCAF88" w14:textId="77777777" w:rsidR="00DE37F2" w:rsidRPr="00DE37F2" w:rsidRDefault="00DE37F2" w:rsidP="00DE37F2">
      <w:pPr>
        <w:spacing w:after="0" w:line="360" w:lineRule="auto"/>
        <w:jc w:val="center"/>
        <w:rPr>
          <w:rFonts w:ascii="Open Sans" w:hAnsi="Open Sans" w:cs="Open Sans"/>
        </w:rPr>
      </w:pPr>
    </w:p>
    <w:p w14:paraId="0C46D657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DE37F2">
        <w:rPr>
          <w:rFonts w:ascii="Open Sans" w:hAnsi="Open Sans" w:cs="Open Sans"/>
          <w:b/>
        </w:rPr>
        <w:t>ogłasza nabór wniosków o dofinansowanie w sposób niekonkurencyjny:</w:t>
      </w:r>
    </w:p>
    <w:p w14:paraId="52380861" w14:textId="0323CC1F" w:rsidR="00C4023B" w:rsidRPr="00C4023B" w:rsidRDefault="00111306" w:rsidP="00C4023B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DE37F2">
        <w:rPr>
          <w:rFonts w:ascii="Open Sans" w:hAnsi="Open Sans" w:cs="Open Sans"/>
          <w:b/>
        </w:rPr>
        <w:t>Priorytet</w:t>
      </w:r>
      <w:r w:rsidR="00C4023B">
        <w:rPr>
          <w:rFonts w:ascii="Open Sans" w:hAnsi="Open Sans" w:cs="Open Sans"/>
          <w:b/>
        </w:rPr>
        <w:t xml:space="preserve"> </w:t>
      </w:r>
      <w:r w:rsidR="00C4023B" w:rsidRPr="00C4023B">
        <w:rPr>
          <w:rFonts w:ascii="Open Sans" w:hAnsi="Open Sans" w:cs="Open Sans"/>
          <w:b/>
          <w:bCs/>
        </w:rPr>
        <w:t>FENX.14</w:t>
      </w:r>
      <w:r w:rsidR="00C4023B">
        <w:rPr>
          <w:rFonts w:ascii="Open Sans" w:hAnsi="Open Sans" w:cs="Open Sans"/>
          <w:b/>
        </w:rPr>
        <w:t xml:space="preserve"> </w:t>
      </w:r>
      <w:r w:rsidR="00C4023B" w:rsidRPr="00C4023B">
        <w:rPr>
          <w:rFonts w:ascii="Open Sans" w:hAnsi="Open Sans" w:cs="Open Sans"/>
          <w:b/>
        </w:rPr>
        <w:t>Pomoc techniczna w ramach finansowania</w:t>
      </w:r>
    </w:p>
    <w:p w14:paraId="7043F4C8" w14:textId="77777777" w:rsidR="00771A59" w:rsidRDefault="00C4023B" w:rsidP="00C4023B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C4023B">
        <w:rPr>
          <w:rFonts w:ascii="Open Sans" w:hAnsi="Open Sans" w:cs="Open Sans"/>
          <w:b/>
        </w:rPr>
        <w:t>niepowiązanego z kosztami</w:t>
      </w:r>
      <w:r>
        <w:rPr>
          <w:rFonts w:ascii="Open Sans" w:hAnsi="Open Sans" w:cs="Open Sans"/>
          <w:b/>
        </w:rPr>
        <w:t xml:space="preserve"> </w:t>
      </w:r>
    </w:p>
    <w:p w14:paraId="2915BA9F" w14:textId="4A63C330" w:rsidR="00111306" w:rsidRPr="00DE37F2" w:rsidRDefault="00C4023B" w:rsidP="00C4023B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C4023B">
        <w:rPr>
          <w:rFonts w:ascii="Open Sans" w:hAnsi="Open Sans" w:cs="Open Sans"/>
          <w:b/>
        </w:rPr>
        <w:t>Działanie FENX.14.01</w:t>
      </w:r>
      <w:r>
        <w:rPr>
          <w:rFonts w:ascii="Open Sans" w:hAnsi="Open Sans" w:cs="Open Sans"/>
          <w:b/>
        </w:rPr>
        <w:t xml:space="preserve"> </w:t>
      </w:r>
      <w:r w:rsidR="00111306" w:rsidRPr="00DE37F2">
        <w:rPr>
          <w:rFonts w:ascii="Open Sans" w:hAnsi="Open Sans" w:cs="Open Sans"/>
          <w:b/>
        </w:rPr>
        <w:t>w zakresie:</w:t>
      </w:r>
    </w:p>
    <w:p w14:paraId="41A53530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bookmarkStart w:id="0" w:name="_Hlk102718696"/>
      <w:r w:rsidRPr="00DE37F2">
        <w:rPr>
          <w:rFonts w:ascii="Open Sans" w:hAnsi="Open Sans" w:cs="Open Sans"/>
          <w:b/>
          <w:bCs/>
        </w:rPr>
        <w:t>służb administracyjnych wojewodów,</w:t>
      </w:r>
    </w:p>
    <w:p w14:paraId="79F63A97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DE37F2">
        <w:rPr>
          <w:rFonts w:ascii="Open Sans" w:hAnsi="Open Sans" w:cs="Open Sans"/>
          <w:b/>
          <w:bCs/>
        </w:rPr>
        <w:t>służb nadzoru budowlanego na szczeblu centralnym i wojewódzkim oraz</w:t>
      </w:r>
    </w:p>
    <w:p w14:paraId="7632AFFC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DE37F2">
        <w:rPr>
          <w:rFonts w:ascii="Open Sans" w:hAnsi="Open Sans" w:cs="Open Sans"/>
          <w:b/>
          <w:bCs/>
        </w:rPr>
        <w:t>służb konserwatorów zabytków na szczeblu centralnym i wojewódzkim</w:t>
      </w:r>
    </w:p>
    <w:p w14:paraId="4BC500F3" w14:textId="7B25F001" w:rsidR="00111306" w:rsidRPr="00DE37F2" w:rsidRDefault="00111306" w:rsidP="00C4023B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DE37F2">
        <w:rPr>
          <w:rFonts w:ascii="Open Sans" w:hAnsi="Open Sans" w:cs="Open Sans"/>
          <w:b/>
          <w:bCs/>
        </w:rPr>
        <w:t xml:space="preserve">realizujących zadania związane z inwestycjami infrastrukturalnymi </w:t>
      </w:r>
      <w:r w:rsidR="00F6059D">
        <w:rPr>
          <w:rFonts w:ascii="Open Sans" w:hAnsi="Open Sans" w:cs="Open Sans"/>
          <w:b/>
          <w:bCs/>
        </w:rPr>
        <w:t xml:space="preserve">wspieranymi </w:t>
      </w:r>
      <w:r w:rsidR="00F6059D">
        <w:rPr>
          <w:rFonts w:ascii="Open Sans" w:hAnsi="Open Sans" w:cs="Open Sans"/>
          <w:b/>
          <w:bCs/>
        </w:rPr>
        <w:br/>
      </w:r>
      <w:r w:rsidR="00C4023B" w:rsidRPr="00C4023B">
        <w:rPr>
          <w:rFonts w:ascii="Open Sans" w:hAnsi="Open Sans" w:cs="Open Sans"/>
          <w:b/>
          <w:bCs/>
        </w:rPr>
        <w:t xml:space="preserve">z funduszy </w:t>
      </w:r>
      <w:r w:rsidR="00F6059D">
        <w:rPr>
          <w:rFonts w:ascii="Open Sans" w:hAnsi="Open Sans" w:cs="Open Sans"/>
          <w:b/>
          <w:bCs/>
        </w:rPr>
        <w:t xml:space="preserve">objętych </w:t>
      </w:r>
      <w:r w:rsidR="00C4023B" w:rsidRPr="00C4023B">
        <w:rPr>
          <w:rFonts w:ascii="Open Sans" w:hAnsi="Open Sans" w:cs="Open Sans"/>
          <w:b/>
          <w:bCs/>
        </w:rPr>
        <w:t>CPR</w:t>
      </w:r>
      <w:r w:rsidR="000E2210">
        <w:rPr>
          <w:rStyle w:val="Odwoanieprzypisudolnego"/>
          <w:rFonts w:ascii="Open Sans" w:hAnsi="Open Sans" w:cs="Open Sans"/>
          <w:b/>
          <w:bCs/>
        </w:rPr>
        <w:footnoteReference w:id="1"/>
      </w:r>
      <w:r w:rsidR="00A52765">
        <w:rPr>
          <w:rFonts w:ascii="Open Sans" w:hAnsi="Open Sans" w:cs="Open Sans"/>
          <w:b/>
          <w:bCs/>
        </w:rPr>
        <w:t xml:space="preserve"> </w:t>
      </w:r>
      <w:r w:rsidR="00F6059D">
        <w:rPr>
          <w:rFonts w:ascii="Open Sans" w:hAnsi="Open Sans" w:cs="Open Sans"/>
          <w:b/>
          <w:bCs/>
        </w:rPr>
        <w:t xml:space="preserve">na lata </w:t>
      </w:r>
      <w:r w:rsidR="00C4023B">
        <w:rPr>
          <w:rFonts w:ascii="Open Sans" w:hAnsi="Open Sans" w:cs="Open Sans"/>
          <w:b/>
          <w:bCs/>
        </w:rPr>
        <w:t>2025-2029</w:t>
      </w:r>
    </w:p>
    <w:p w14:paraId="5FC24E3B" w14:textId="77777777" w:rsidR="00111306" w:rsidRPr="00DE37F2" w:rsidRDefault="00111306" w:rsidP="00DE37F2">
      <w:pPr>
        <w:spacing w:after="0" w:line="360" w:lineRule="auto"/>
        <w:jc w:val="center"/>
        <w:rPr>
          <w:rFonts w:ascii="Open Sans" w:hAnsi="Open Sans" w:cs="Open Sans"/>
          <w:b/>
          <w:bCs/>
        </w:rPr>
      </w:pPr>
    </w:p>
    <w:p w14:paraId="3C40131D" w14:textId="77777777" w:rsidR="00111306" w:rsidRPr="00DE37F2" w:rsidRDefault="00111306" w:rsidP="00DE37F2">
      <w:pPr>
        <w:spacing w:after="0" w:line="360" w:lineRule="auto"/>
        <w:rPr>
          <w:rFonts w:ascii="Open Sans" w:hAnsi="Open Sans" w:cs="Open Sans"/>
          <w:b/>
          <w:u w:val="single"/>
        </w:rPr>
      </w:pPr>
      <w:r w:rsidRPr="00DE37F2">
        <w:rPr>
          <w:rFonts w:ascii="Open Sans" w:hAnsi="Open Sans" w:cs="Open Sans"/>
          <w:b/>
          <w:u w:val="single"/>
        </w:rPr>
        <w:t>Przedmiot postępowania</w:t>
      </w:r>
      <w:r w:rsidR="00223419" w:rsidRPr="00DE37F2">
        <w:rPr>
          <w:rFonts w:ascii="Open Sans" w:hAnsi="Open Sans" w:cs="Open Sans"/>
          <w:b/>
          <w:u w:val="single"/>
        </w:rPr>
        <w:t>:</w:t>
      </w:r>
    </w:p>
    <w:p w14:paraId="58E79001" w14:textId="73A77805" w:rsidR="00DE37F2" w:rsidRPr="00A52765" w:rsidRDefault="00223419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 xml:space="preserve">Przedmiotem naboru są projekty, których celem będzie wzmocnienie instytucji mających znaczący wpływ na wdrażanie </w:t>
      </w:r>
      <w:r w:rsidR="00AE44E2">
        <w:rPr>
          <w:rFonts w:ascii="Open Sans" w:hAnsi="Open Sans" w:cs="Open Sans"/>
        </w:rPr>
        <w:t xml:space="preserve">inwestycji infrastrukturalnych wspieranych z funduszy </w:t>
      </w:r>
      <w:r w:rsidR="00C4023B" w:rsidRPr="000E2210">
        <w:rPr>
          <w:rFonts w:ascii="Open Sans" w:hAnsi="Open Sans" w:cs="Open Sans"/>
          <w:color w:val="000000" w:themeColor="text1"/>
        </w:rPr>
        <w:t>CPR</w:t>
      </w:r>
      <w:r w:rsidRPr="00DE37F2">
        <w:rPr>
          <w:rFonts w:ascii="Open Sans" w:hAnsi="Open Sans" w:cs="Open Sans"/>
        </w:rPr>
        <w:t>, poprzez m.in. wsparcie zatrudnienia</w:t>
      </w:r>
      <w:r w:rsidR="00771A59">
        <w:rPr>
          <w:rFonts w:ascii="Open Sans" w:hAnsi="Open Sans" w:cs="Open Sans"/>
        </w:rPr>
        <w:t xml:space="preserve"> i </w:t>
      </w:r>
      <w:r w:rsidRPr="00DE37F2">
        <w:rPr>
          <w:rFonts w:ascii="Open Sans" w:hAnsi="Open Sans" w:cs="Open Sans"/>
        </w:rPr>
        <w:t>podnoszenie kwalifikacji</w:t>
      </w:r>
      <w:r w:rsidR="00580F65">
        <w:rPr>
          <w:rFonts w:ascii="Open Sans" w:hAnsi="Open Sans" w:cs="Open Sans"/>
        </w:rPr>
        <w:t>.</w:t>
      </w:r>
    </w:p>
    <w:bookmarkEnd w:id="0"/>
    <w:p w14:paraId="468C609D" w14:textId="77777777" w:rsidR="00223419" w:rsidRPr="00DE37F2" w:rsidRDefault="00223419" w:rsidP="00DE37F2">
      <w:pPr>
        <w:spacing w:after="0" w:line="360" w:lineRule="auto"/>
        <w:rPr>
          <w:rFonts w:ascii="Open Sans" w:hAnsi="Open Sans" w:cs="Open Sans"/>
          <w:b/>
          <w:u w:val="single"/>
        </w:rPr>
      </w:pPr>
      <w:r w:rsidRPr="00DE37F2">
        <w:rPr>
          <w:rFonts w:ascii="Open Sans" w:hAnsi="Open Sans" w:cs="Open Sans"/>
          <w:b/>
          <w:u w:val="single"/>
        </w:rPr>
        <w:lastRenderedPageBreak/>
        <w:t xml:space="preserve">Beneficjentami projektu mogą być: </w:t>
      </w:r>
    </w:p>
    <w:p w14:paraId="1263303E" w14:textId="77777777" w:rsidR="00223419" w:rsidRPr="00DE37F2" w:rsidRDefault="00223419" w:rsidP="00DE37F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Open Sans" w:hAnsi="Open Sans" w:cs="Open Sans"/>
          <w:sz w:val="22"/>
        </w:rPr>
      </w:pPr>
      <w:r w:rsidRPr="00DE37F2">
        <w:rPr>
          <w:rFonts w:ascii="Open Sans" w:hAnsi="Open Sans" w:cs="Open Sans"/>
          <w:sz w:val="22"/>
        </w:rPr>
        <w:t xml:space="preserve">w zakresie służb administracyjnych wojewodów - </w:t>
      </w:r>
      <w:r w:rsidRPr="00684D89">
        <w:rPr>
          <w:rFonts w:ascii="Open Sans" w:hAnsi="Open Sans" w:cs="Open Sans"/>
          <w:sz w:val="22"/>
          <w:u w:val="single"/>
        </w:rPr>
        <w:t>Wojewoda Opolski</w:t>
      </w:r>
      <w:r w:rsidRPr="00DE37F2">
        <w:rPr>
          <w:rFonts w:ascii="Open Sans" w:hAnsi="Open Sans" w:cs="Open Sans"/>
          <w:sz w:val="22"/>
        </w:rPr>
        <w:t xml:space="preserve"> działający za pośrednictwem Urzędu Wojewódzkiego w Opolu;</w:t>
      </w:r>
    </w:p>
    <w:p w14:paraId="023E7FC3" w14:textId="22EB3421" w:rsidR="00DE37F2" w:rsidRDefault="00223419" w:rsidP="00DE37F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Open Sans" w:hAnsi="Open Sans" w:cs="Open Sans"/>
          <w:sz w:val="22"/>
        </w:rPr>
      </w:pPr>
      <w:r w:rsidRPr="00DE37F2">
        <w:rPr>
          <w:rFonts w:ascii="Open Sans" w:hAnsi="Open Sans" w:cs="Open Sans"/>
          <w:sz w:val="22"/>
        </w:rPr>
        <w:t xml:space="preserve">w zakresie służb nadzoru budowlanego na szczeblu centralnym i wojewódzkim </w:t>
      </w:r>
      <w:r w:rsidR="000E2210">
        <w:rPr>
          <w:rFonts w:ascii="Open Sans" w:hAnsi="Open Sans" w:cs="Open Sans"/>
          <w:sz w:val="22"/>
        </w:rPr>
        <w:br/>
      </w:r>
      <w:r w:rsidRPr="00DE37F2">
        <w:rPr>
          <w:rFonts w:ascii="Open Sans" w:hAnsi="Open Sans" w:cs="Open Sans"/>
          <w:sz w:val="22"/>
        </w:rPr>
        <w:t xml:space="preserve">- </w:t>
      </w:r>
      <w:r w:rsidRPr="00684D89">
        <w:rPr>
          <w:rFonts w:ascii="Open Sans" w:hAnsi="Open Sans" w:cs="Open Sans"/>
          <w:sz w:val="22"/>
          <w:u w:val="single"/>
        </w:rPr>
        <w:t>Główny Inspektor Nadzoru Budowlanego</w:t>
      </w:r>
      <w:r w:rsidRPr="00DE37F2">
        <w:rPr>
          <w:rFonts w:ascii="Open Sans" w:hAnsi="Open Sans" w:cs="Open Sans"/>
          <w:sz w:val="22"/>
        </w:rPr>
        <w:t xml:space="preserve"> działający za pośrednictwem Głównego Urzędu Nadzoru Budowlanego;</w:t>
      </w:r>
    </w:p>
    <w:p w14:paraId="32B80906" w14:textId="343B9AC6" w:rsidR="00111306" w:rsidRDefault="00223419" w:rsidP="00DE37F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Open Sans" w:hAnsi="Open Sans" w:cs="Open Sans"/>
          <w:sz w:val="22"/>
        </w:rPr>
      </w:pPr>
      <w:r w:rsidRPr="00DE37F2">
        <w:rPr>
          <w:rFonts w:ascii="Open Sans" w:hAnsi="Open Sans" w:cs="Open Sans"/>
          <w:sz w:val="22"/>
        </w:rPr>
        <w:t>w zakresie służb konserwatorów zabytków na szc</w:t>
      </w:r>
      <w:r w:rsidR="00DE37F2" w:rsidRPr="00DE37F2">
        <w:rPr>
          <w:rFonts w:ascii="Open Sans" w:hAnsi="Open Sans" w:cs="Open Sans"/>
          <w:sz w:val="22"/>
        </w:rPr>
        <w:t xml:space="preserve">zeblu centralnym i wojewódzkim </w:t>
      </w:r>
      <w:r w:rsidRPr="00DE37F2">
        <w:rPr>
          <w:rFonts w:ascii="Open Sans" w:hAnsi="Open Sans" w:cs="Open Sans"/>
          <w:sz w:val="22"/>
        </w:rPr>
        <w:t xml:space="preserve">- </w:t>
      </w:r>
      <w:r w:rsidRPr="00684D89">
        <w:rPr>
          <w:rFonts w:ascii="Open Sans" w:hAnsi="Open Sans" w:cs="Open Sans"/>
          <w:sz w:val="22"/>
          <w:u w:val="single"/>
        </w:rPr>
        <w:t>Minister Kultury i Dziedzictwa Narodowego</w:t>
      </w:r>
      <w:r w:rsidRPr="00DE37F2">
        <w:rPr>
          <w:rFonts w:ascii="Open Sans" w:hAnsi="Open Sans" w:cs="Open Sans"/>
          <w:sz w:val="22"/>
        </w:rPr>
        <w:t xml:space="preserve">, w imieniu którego zadania </w:t>
      </w:r>
      <w:r w:rsidR="000E2210">
        <w:rPr>
          <w:rFonts w:ascii="Open Sans" w:hAnsi="Open Sans" w:cs="Open Sans"/>
          <w:sz w:val="22"/>
        </w:rPr>
        <w:br/>
      </w:r>
      <w:r w:rsidRPr="00DE37F2">
        <w:rPr>
          <w:rFonts w:ascii="Open Sans" w:hAnsi="Open Sans" w:cs="Open Sans"/>
          <w:sz w:val="22"/>
        </w:rPr>
        <w:t>i kompetencje, w tym zakresie, wykonuje Generalny Konserwator Zabytków działający za pośrednictwem Ministerstwa Kultury i Dziedzictwa Narodowego.</w:t>
      </w:r>
    </w:p>
    <w:p w14:paraId="593EF2F6" w14:textId="77777777" w:rsidR="00DE37F2" w:rsidRPr="00DE37F2" w:rsidRDefault="00DE37F2" w:rsidP="00DE37F2">
      <w:pPr>
        <w:pStyle w:val="Akapitzlist"/>
        <w:spacing w:after="0" w:line="360" w:lineRule="auto"/>
        <w:ind w:left="714"/>
        <w:rPr>
          <w:rFonts w:ascii="Open Sans" w:hAnsi="Open Sans" w:cs="Open Sans"/>
          <w:sz w:val="22"/>
        </w:rPr>
      </w:pPr>
    </w:p>
    <w:p w14:paraId="5EFBB8A8" w14:textId="77777777" w:rsidR="00223419" w:rsidRPr="00DE37F2" w:rsidRDefault="00223419" w:rsidP="00DE37F2">
      <w:pPr>
        <w:spacing w:after="0" w:line="360" w:lineRule="auto"/>
        <w:rPr>
          <w:rFonts w:ascii="Open Sans" w:hAnsi="Open Sans" w:cs="Open Sans"/>
          <w:b/>
          <w:u w:val="single"/>
        </w:rPr>
      </w:pPr>
      <w:r w:rsidRPr="00DE37F2">
        <w:rPr>
          <w:rFonts w:ascii="Open Sans" w:hAnsi="Open Sans" w:cs="Open Sans"/>
          <w:b/>
          <w:u w:val="single"/>
        </w:rPr>
        <w:t>Dofinansowanie:</w:t>
      </w:r>
    </w:p>
    <w:p w14:paraId="79E7F772" w14:textId="77777777" w:rsidR="00223419" w:rsidRPr="00DE37F2" w:rsidRDefault="00223419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Dofinansowanie udzielane ww. podmiotom co do zasady nie stanowi pomocy publicznej.</w:t>
      </w:r>
    </w:p>
    <w:p w14:paraId="530CB844" w14:textId="77777777" w:rsidR="00223419" w:rsidRPr="00DE37F2" w:rsidRDefault="00223419" w:rsidP="00DE37F2">
      <w:pPr>
        <w:pStyle w:val="Teksttreci0"/>
        <w:tabs>
          <w:tab w:val="left" w:pos="541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DE37F2">
        <w:rPr>
          <w:rStyle w:val="Teksttreci"/>
          <w:rFonts w:ascii="Open Sans" w:hAnsi="Open Sans" w:cs="Open Sans"/>
          <w:sz w:val="22"/>
          <w:szCs w:val="22"/>
        </w:rPr>
        <w:t xml:space="preserve">Maksymalny dopuszczalny poziom dofinansowania całkowitego wydatków kwalifikowalnych na poziomie projektu (środki UE + współfinansowanie ze środków krajowych przyznane beneficjentowi przez właściwą instytucję) wynosi: </w:t>
      </w:r>
      <w:r w:rsidRPr="00DE37F2">
        <w:rPr>
          <w:rStyle w:val="Teksttreci"/>
          <w:rFonts w:ascii="Open Sans" w:hAnsi="Open Sans" w:cs="Open Sans"/>
          <w:bCs/>
          <w:sz w:val="22"/>
          <w:szCs w:val="22"/>
        </w:rPr>
        <w:t>100%</w:t>
      </w:r>
      <w:r w:rsidRPr="00DE37F2">
        <w:rPr>
          <w:rStyle w:val="Teksttreci"/>
          <w:rFonts w:ascii="Open Sans" w:hAnsi="Open Sans" w:cs="Open Sans"/>
          <w:sz w:val="22"/>
          <w:szCs w:val="22"/>
        </w:rPr>
        <w:t>.</w:t>
      </w:r>
    </w:p>
    <w:p w14:paraId="2A05D941" w14:textId="77777777" w:rsidR="00223419" w:rsidRPr="00DE37F2" w:rsidRDefault="00223419" w:rsidP="00DE37F2">
      <w:pPr>
        <w:pStyle w:val="Teksttreci0"/>
        <w:tabs>
          <w:tab w:val="left" w:pos="541"/>
        </w:tabs>
        <w:spacing w:line="360" w:lineRule="auto"/>
        <w:rPr>
          <w:rStyle w:val="Teksttreci"/>
          <w:rFonts w:ascii="Open Sans" w:hAnsi="Open Sans" w:cs="Open Sans"/>
          <w:sz w:val="22"/>
          <w:szCs w:val="22"/>
        </w:rPr>
      </w:pPr>
      <w:r w:rsidRPr="00DE37F2">
        <w:rPr>
          <w:rStyle w:val="Teksttreci"/>
          <w:rFonts w:ascii="Open Sans" w:hAnsi="Open Sans" w:cs="Open Sans"/>
          <w:sz w:val="22"/>
          <w:szCs w:val="22"/>
        </w:rPr>
        <w:t xml:space="preserve">Maksymalny dopuszczalny poziom dofinansowania UE w projekcie wynosi: </w:t>
      </w:r>
      <w:r w:rsidRPr="00DE37F2">
        <w:rPr>
          <w:rStyle w:val="Teksttreci"/>
          <w:rFonts w:ascii="Open Sans" w:hAnsi="Open Sans" w:cs="Open Sans"/>
          <w:bCs/>
          <w:sz w:val="22"/>
          <w:szCs w:val="22"/>
        </w:rPr>
        <w:t>85%</w:t>
      </w:r>
      <w:r w:rsidRPr="00DE37F2">
        <w:rPr>
          <w:rStyle w:val="Teksttreci"/>
          <w:rFonts w:ascii="Open Sans" w:hAnsi="Open Sans" w:cs="Open Sans"/>
          <w:sz w:val="22"/>
          <w:szCs w:val="22"/>
        </w:rPr>
        <w:t>.</w:t>
      </w:r>
    </w:p>
    <w:p w14:paraId="3D6C5034" w14:textId="77777777" w:rsidR="00223419" w:rsidRPr="00DE37F2" w:rsidRDefault="00223419" w:rsidP="00DE37F2">
      <w:pPr>
        <w:pStyle w:val="Teksttreci0"/>
        <w:tabs>
          <w:tab w:val="left" w:pos="541"/>
        </w:tabs>
        <w:spacing w:line="360" w:lineRule="auto"/>
        <w:rPr>
          <w:rStyle w:val="Teksttreci"/>
          <w:rFonts w:ascii="Open Sans" w:hAnsi="Open Sans" w:cs="Open Sans"/>
          <w:sz w:val="22"/>
          <w:szCs w:val="22"/>
        </w:rPr>
      </w:pPr>
    </w:p>
    <w:p w14:paraId="7F4DC091" w14:textId="77777777" w:rsidR="00223419" w:rsidRPr="00DE37F2" w:rsidRDefault="00223419" w:rsidP="00DE37F2">
      <w:pPr>
        <w:pStyle w:val="Teksttreci0"/>
        <w:tabs>
          <w:tab w:val="left" w:pos="541"/>
        </w:tabs>
        <w:spacing w:line="36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DE37F2">
        <w:rPr>
          <w:rFonts w:ascii="Open Sans" w:hAnsi="Open Sans" w:cs="Open Sans"/>
          <w:b/>
          <w:sz w:val="22"/>
          <w:szCs w:val="22"/>
          <w:u w:val="single"/>
        </w:rPr>
        <w:t>Termin, miejsce i forma składania wniosków o dofinansowanie:</w:t>
      </w:r>
    </w:p>
    <w:p w14:paraId="64E1672C" w14:textId="7B66E8A2" w:rsidR="00DE37F2" w:rsidRPr="00771A59" w:rsidRDefault="00DE37F2" w:rsidP="00DE37F2">
      <w:pPr>
        <w:pStyle w:val="Teksttreci0"/>
        <w:tabs>
          <w:tab w:val="left" w:pos="541"/>
        </w:tabs>
        <w:spacing w:line="360" w:lineRule="auto"/>
        <w:rPr>
          <w:rFonts w:ascii="Open Sans" w:hAnsi="Open Sans" w:cs="Open Sans"/>
          <w:color w:val="000000" w:themeColor="text1"/>
          <w:sz w:val="22"/>
          <w:szCs w:val="22"/>
        </w:rPr>
      </w:pPr>
      <w:r w:rsidRPr="00DE37F2">
        <w:rPr>
          <w:rFonts w:ascii="Open Sans" w:hAnsi="Open Sans" w:cs="Open Sans"/>
          <w:sz w:val="22"/>
          <w:szCs w:val="22"/>
        </w:rPr>
        <w:t xml:space="preserve">Wnioski o dofinansowanie należy składać: jedynie w formie elektronicznej, przy użyciu aplikacji WOD2021 dostępnej pod adresem: </w:t>
      </w:r>
      <w:hyperlink r:id="rId9" w:history="1">
        <w:r w:rsidRPr="000E2210">
          <w:rPr>
            <w:rStyle w:val="Hipercze"/>
            <w:rFonts w:ascii="Open Sans" w:hAnsi="Open Sans" w:cs="Open Sans"/>
            <w:color w:val="C00000"/>
            <w:sz w:val="22"/>
            <w:szCs w:val="22"/>
          </w:rPr>
          <w:t>https://wod.cst2021.gov.pl</w:t>
        </w:r>
      </w:hyperlink>
      <w:r w:rsidRPr="00DE37F2">
        <w:rPr>
          <w:rFonts w:ascii="Open Sans" w:hAnsi="Open Sans" w:cs="Open Sans"/>
          <w:sz w:val="22"/>
          <w:szCs w:val="22"/>
        </w:rPr>
        <w:t xml:space="preserve"> w terminie </w:t>
      </w:r>
      <w:r w:rsidRPr="00771A59">
        <w:rPr>
          <w:rFonts w:ascii="Open Sans" w:hAnsi="Open Sans" w:cs="Open Sans"/>
          <w:color w:val="000000" w:themeColor="text1"/>
          <w:sz w:val="22"/>
          <w:szCs w:val="22"/>
        </w:rPr>
        <w:t xml:space="preserve">od </w:t>
      </w:r>
      <w:r w:rsidR="000E2210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20 k</w:t>
      </w:r>
      <w:r w:rsidR="00C4023B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wietnia </w:t>
      </w:r>
      <w:r w:rsidR="004171FD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202</w:t>
      </w:r>
      <w:r w:rsidR="00C4023B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6</w:t>
      </w:r>
      <w:r w:rsidR="004171FD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 </w:t>
      </w:r>
      <w:r w:rsidR="00EC3D9F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r. do</w:t>
      </w:r>
      <w:r w:rsid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 </w:t>
      </w:r>
      <w:r w:rsidR="000E2210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11 </w:t>
      </w:r>
      <w:r w:rsidR="00EC3D9F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maja 202</w:t>
      </w:r>
      <w:r w:rsidR="00C4023B"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>6</w:t>
      </w:r>
      <w:r w:rsidRPr="00771A59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 r. do godz. 23.59.</w:t>
      </w:r>
    </w:p>
    <w:p w14:paraId="363FDD6C" w14:textId="77777777" w:rsidR="00223419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Wnioski, które wpłyną po tym terminie nie będą rozpatrywane.</w:t>
      </w:r>
    </w:p>
    <w:p w14:paraId="1D3736EA" w14:textId="2FC8959D" w:rsid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 xml:space="preserve">Data wpływu wniosku rozumiana jest jako wpływ dokumentacji do CUPT </w:t>
      </w:r>
      <w:r w:rsidR="000E2210">
        <w:rPr>
          <w:rFonts w:ascii="Open Sans" w:hAnsi="Open Sans" w:cs="Open Sans"/>
        </w:rPr>
        <w:br/>
      </w:r>
      <w:r w:rsidRPr="00DE37F2">
        <w:rPr>
          <w:rFonts w:ascii="Open Sans" w:hAnsi="Open Sans" w:cs="Open Sans"/>
        </w:rPr>
        <w:t>w aplikacji WOD2021</w:t>
      </w:r>
      <w:r w:rsidR="00A52765">
        <w:rPr>
          <w:rFonts w:ascii="Open Sans" w:hAnsi="Open Sans" w:cs="Open Sans"/>
        </w:rPr>
        <w:t>.</w:t>
      </w:r>
    </w:p>
    <w:p w14:paraId="7CC08C51" w14:textId="77777777" w:rsidR="00A52765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3C6A3C2A" w14:textId="77777777" w:rsidR="00A52765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6A7A51C8" w14:textId="77777777" w:rsidR="00A52765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2D4EAA30" w14:textId="77777777" w:rsidR="00A52765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64898E05" w14:textId="77777777" w:rsidR="00A52765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1F66F282" w14:textId="77777777" w:rsidR="000E2210" w:rsidRPr="00DE37F2" w:rsidRDefault="000E2210" w:rsidP="00DE37F2">
      <w:pPr>
        <w:spacing w:after="0" w:line="360" w:lineRule="auto"/>
        <w:rPr>
          <w:rFonts w:ascii="Open Sans" w:hAnsi="Open Sans" w:cs="Open Sans"/>
        </w:rPr>
      </w:pPr>
    </w:p>
    <w:p w14:paraId="6A426F98" w14:textId="77777777" w:rsid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  <w:b/>
          <w:u w:val="single"/>
        </w:rPr>
        <w:lastRenderedPageBreak/>
        <w:t>Niezbędne dokumenty</w:t>
      </w:r>
      <w:r>
        <w:rPr>
          <w:rFonts w:ascii="Open Sans" w:hAnsi="Open Sans" w:cs="Open Sans"/>
        </w:rPr>
        <w:t>:</w:t>
      </w:r>
    </w:p>
    <w:p w14:paraId="64C84483" w14:textId="77777777" w:rsidR="00A52765" w:rsidRPr="00DE37F2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11C00A17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  <w:b/>
        </w:rPr>
      </w:pPr>
      <w:r w:rsidRPr="00DE37F2">
        <w:rPr>
          <w:rFonts w:ascii="Open Sans" w:hAnsi="Open Sans" w:cs="Open Sans"/>
          <w:b/>
        </w:rPr>
        <w:t xml:space="preserve">Regulamin Wyboru Projektów </w:t>
      </w:r>
    </w:p>
    <w:p w14:paraId="272369B1" w14:textId="71F930A0" w:rsidR="00A52765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Przekazany bezpośrednio Beneficjentom</w:t>
      </w:r>
    </w:p>
    <w:p w14:paraId="05C1D576" w14:textId="0448BFD0" w:rsidR="00A52765" w:rsidRPr="00DE37F2" w:rsidRDefault="00A52765" w:rsidP="00DE37F2">
      <w:pPr>
        <w:spacing w:after="0" w:line="360" w:lineRule="auto"/>
        <w:rPr>
          <w:rFonts w:ascii="Open Sans" w:hAnsi="Open Sans" w:cs="Open Sans"/>
        </w:rPr>
      </w:pPr>
    </w:p>
    <w:p w14:paraId="4B99D382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  <w:b/>
        </w:rPr>
      </w:pPr>
      <w:r w:rsidRPr="00DE37F2">
        <w:rPr>
          <w:rFonts w:ascii="Open Sans" w:hAnsi="Open Sans" w:cs="Open Sans"/>
          <w:b/>
        </w:rPr>
        <w:t xml:space="preserve">Wzór wniosku o dofinansowanie </w:t>
      </w:r>
    </w:p>
    <w:p w14:paraId="6753EE6D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Przekazany bezpośrednio Beneficjentom</w:t>
      </w:r>
    </w:p>
    <w:p w14:paraId="19EEC163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</w:p>
    <w:p w14:paraId="777DBB1E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  <w:b/>
          <w:u w:val="single"/>
        </w:rPr>
      </w:pPr>
      <w:r w:rsidRPr="00DE37F2">
        <w:rPr>
          <w:rFonts w:ascii="Open Sans" w:hAnsi="Open Sans" w:cs="Open Sans"/>
          <w:b/>
          <w:u w:val="single"/>
        </w:rPr>
        <w:t>Kontakt w sprawie naboru:</w:t>
      </w:r>
    </w:p>
    <w:p w14:paraId="2D806B08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Centrum Unijnych Projektów Transportowych</w:t>
      </w:r>
    </w:p>
    <w:p w14:paraId="3296D292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Plac Europejski 2</w:t>
      </w:r>
    </w:p>
    <w:p w14:paraId="5F18FB83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00-844 Warszawa</w:t>
      </w:r>
    </w:p>
    <w:p w14:paraId="5C75AD93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</w:p>
    <w:p w14:paraId="2990CA34" w14:textId="77777777" w:rsidR="00DE37F2" w:rsidRPr="00DE37F2" w:rsidRDefault="00DE37F2" w:rsidP="00DE37F2">
      <w:pPr>
        <w:spacing w:after="0" w:line="360" w:lineRule="auto"/>
        <w:rPr>
          <w:rFonts w:ascii="Open Sans" w:hAnsi="Open Sans" w:cs="Open Sans"/>
          <w:b/>
          <w:u w:val="single"/>
        </w:rPr>
      </w:pPr>
      <w:r w:rsidRPr="00DE37F2">
        <w:rPr>
          <w:rFonts w:ascii="Open Sans" w:hAnsi="Open Sans" w:cs="Open Sans"/>
          <w:b/>
          <w:u w:val="single"/>
        </w:rPr>
        <w:t xml:space="preserve">Opiekun Naboru: </w:t>
      </w:r>
    </w:p>
    <w:p w14:paraId="32A9F2A6" w14:textId="273A68C2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 xml:space="preserve">Pani </w:t>
      </w:r>
      <w:r w:rsidR="000E2210">
        <w:rPr>
          <w:rFonts w:ascii="Open Sans" w:hAnsi="Open Sans" w:cs="Open Sans"/>
        </w:rPr>
        <w:t xml:space="preserve">Małgorzata Macek </w:t>
      </w:r>
    </w:p>
    <w:p w14:paraId="75B36585" w14:textId="77777777" w:rsidR="00771A59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Wydział Pomocy Technicznej</w:t>
      </w:r>
      <w:r w:rsidR="00C4023B">
        <w:rPr>
          <w:rFonts w:ascii="Open Sans" w:hAnsi="Open Sans" w:cs="Open Sans"/>
        </w:rPr>
        <w:t xml:space="preserve"> </w:t>
      </w:r>
    </w:p>
    <w:p w14:paraId="3CCEA844" w14:textId="7E4A97B9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Departament Monitoringu i Programowania</w:t>
      </w:r>
    </w:p>
    <w:p w14:paraId="5F1A0A00" w14:textId="011589EF" w:rsidR="00DE37F2" w:rsidRPr="00DE37F2" w:rsidRDefault="00DE37F2" w:rsidP="00DE37F2">
      <w:pPr>
        <w:spacing w:after="0" w:line="360" w:lineRule="auto"/>
        <w:rPr>
          <w:rFonts w:ascii="Open Sans" w:hAnsi="Open Sans" w:cs="Open Sans"/>
        </w:rPr>
      </w:pPr>
      <w:r w:rsidRPr="00DE37F2">
        <w:rPr>
          <w:rFonts w:ascii="Open Sans" w:hAnsi="Open Sans" w:cs="Open Sans"/>
        </w:rPr>
        <w:t>Tel. M: +48</w:t>
      </w:r>
      <w:r w:rsidR="000E2210">
        <w:rPr>
          <w:rFonts w:ascii="Open Sans" w:hAnsi="Open Sans" w:cs="Open Sans"/>
        </w:rPr>
        <w:t> 532 437 978</w:t>
      </w:r>
    </w:p>
    <w:p w14:paraId="04FE7EEA" w14:textId="5075B53C" w:rsidR="00DE37F2" w:rsidRPr="00DE37F2" w:rsidRDefault="00C4023B" w:rsidP="00DE37F2">
      <w:pPr>
        <w:spacing w:after="0"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e-mail: </w:t>
      </w:r>
      <w:r w:rsidR="000E2210">
        <w:rPr>
          <w:rFonts w:ascii="Open Sans" w:hAnsi="Open Sans" w:cs="Open Sans"/>
        </w:rPr>
        <w:t>mmacek</w:t>
      </w:r>
      <w:r>
        <w:rPr>
          <w:rFonts w:ascii="Open Sans" w:hAnsi="Open Sans" w:cs="Open Sans"/>
        </w:rPr>
        <w:t>.</w:t>
      </w:r>
      <w:r w:rsidR="00DE37F2" w:rsidRPr="00DE37F2">
        <w:rPr>
          <w:rFonts w:ascii="Open Sans" w:hAnsi="Open Sans" w:cs="Open Sans"/>
        </w:rPr>
        <w:t>@cupt.gov.pl</w:t>
      </w:r>
      <w:r w:rsidR="00DE37F2" w:rsidRPr="00DE37F2">
        <w:rPr>
          <w:rFonts w:ascii="Open Sans" w:hAnsi="Open Sans" w:cs="Open Sans"/>
        </w:rPr>
        <w:cr/>
      </w:r>
    </w:p>
    <w:p w14:paraId="013E0AB8" w14:textId="074F629D" w:rsidR="00F6059D" w:rsidRPr="00DE37F2" w:rsidRDefault="00F6059D" w:rsidP="004A3739">
      <w:pPr>
        <w:jc w:val="both"/>
        <w:rPr>
          <w:rFonts w:ascii="Open Sans" w:hAnsi="Open Sans" w:cs="Open Sans"/>
        </w:rPr>
      </w:pPr>
    </w:p>
    <w:sectPr w:rsidR="00F6059D" w:rsidRPr="00DE37F2" w:rsidSect="00CE17D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1785" w14:textId="77777777" w:rsidR="004236AD" w:rsidRDefault="004236AD" w:rsidP="000E2210">
      <w:pPr>
        <w:spacing w:after="0" w:line="240" w:lineRule="auto"/>
      </w:pPr>
      <w:r>
        <w:separator/>
      </w:r>
    </w:p>
  </w:endnote>
  <w:endnote w:type="continuationSeparator" w:id="0">
    <w:p w14:paraId="21085271" w14:textId="77777777" w:rsidR="004236AD" w:rsidRDefault="004236AD" w:rsidP="000E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9622" w14:textId="77777777" w:rsidR="000E2210" w:rsidRDefault="000E2210" w:rsidP="000E2210"/>
  <w:p w14:paraId="6AA77097" w14:textId="77777777" w:rsidR="000E2210" w:rsidRDefault="000E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39BB" w14:textId="77777777" w:rsidR="004236AD" w:rsidRDefault="004236AD" w:rsidP="000E2210">
      <w:pPr>
        <w:spacing w:after="0" w:line="240" w:lineRule="auto"/>
      </w:pPr>
      <w:r>
        <w:separator/>
      </w:r>
    </w:p>
  </w:footnote>
  <w:footnote w:type="continuationSeparator" w:id="0">
    <w:p w14:paraId="09E1BF05" w14:textId="77777777" w:rsidR="004236AD" w:rsidRDefault="004236AD" w:rsidP="000E2210">
      <w:pPr>
        <w:spacing w:after="0" w:line="240" w:lineRule="auto"/>
      </w:pPr>
      <w:r>
        <w:continuationSeparator/>
      </w:r>
    </w:p>
  </w:footnote>
  <w:footnote w:id="1">
    <w:p w14:paraId="7EF5C3D1" w14:textId="62516C81" w:rsidR="000E2210" w:rsidRDefault="000E22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2210">
        <w:t xml:space="preserve">*CPR </w:t>
      </w:r>
      <w:r w:rsidR="00A52765" w:rsidRPr="00A52765">
        <w:t xml:space="preserve">(rozporządzenie ogólne) – Rozporządzenie Parlamentu Europejskiego i Rady (UE) 2021/1060 z dnia </w:t>
      </w:r>
      <w:r w:rsidR="00A52765">
        <w:br/>
      </w:r>
      <w:r w:rsidR="00A52765" w:rsidRPr="00A52765">
        <w:t xml:space="preserve">24 czerwca 2021 r. ustanawiające wspólne przepisy dotyczące funduszy objętych zarządzaniem dzielonym </w:t>
      </w:r>
      <w:r w:rsidR="00A52765">
        <w:br/>
      </w:r>
      <w:r w:rsidR="00A52765" w:rsidRPr="00A52765">
        <w:t xml:space="preserve">w perspektywie finansowej 2021–2027, w szczególności Europejskiego Funduszu Rozwoju Regionalnego, Europejskiego Funduszu Społecznego Plus, Funduszu Spójności oraz Funduszu na rzecz Sprawiedliwej Transformacji (Dz. Urz. UE L 231 z 30.06.2021, s. 159, z </w:t>
      </w:r>
      <w:proofErr w:type="spellStart"/>
      <w:r w:rsidR="00A52765" w:rsidRPr="00A52765">
        <w:t>późn</w:t>
      </w:r>
      <w:proofErr w:type="spellEnd"/>
      <w:r w:rsidR="00A52765" w:rsidRPr="00A52765"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5BE"/>
    <w:multiLevelType w:val="hybridMultilevel"/>
    <w:tmpl w:val="E612DC16"/>
    <w:lvl w:ilvl="0" w:tplc="EEA61F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4090"/>
    <w:multiLevelType w:val="hybridMultilevel"/>
    <w:tmpl w:val="698E0C90"/>
    <w:lvl w:ilvl="0" w:tplc="D084CD96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6333"/>
    <w:multiLevelType w:val="hybridMultilevel"/>
    <w:tmpl w:val="D584A68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D329ED"/>
    <w:multiLevelType w:val="hybridMultilevel"/>
    <w:tmpl w:val="2A10FBAE"/>
    <w:lvl w:ilvl="0" w:tplc="798A09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4E92"/>
    <w:multiLevelType w:val="hybridMultilevel"/>
    <w:tmpl w:val="01A0B576"/>
    <w:lvl w:ilvl="0" w:tplc="645ED2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0B7B65"/>
    <w:multiLevelType w:val="hybridMultilevel"/>
    <w:tmpl w:val="671C3376"/>
    <w:lvl w:ilvl="0" w:tplc="798A09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3A7C"/>
    <w:multiLevelType w:val="hybridMultilevel"/>
    <w:tmpl w:val="F23EC758"/>
    <w:lvl w:ilvl="0" w:tplc="53F40E5A">
      <w:start w:val="1"/>
      <w:numFmt w:val="bullet"/>
      <w:lvlText w:val="▪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3F5140"/>
    <w:multiLevelType w:val="hybridMultilevel"/>
    <w:tmpl w:val="91ACE196"/>
    <w:lvl w:ilvl="0" w:tplc="BDD2AC3E">
      <w:start w:val="1"/>
      <w:numFmt w:val="bullet"/>
      <w:lvlText w:val="̶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1E53F46"/>
    <w:multiLevelType w:val="hybridMultilevel"/>
    <w:tmpl w:val="50AAF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13103"/>
    <w:multiLevelType w:val="hybridMultilevel"/>
    <w:tmpl w:val="5C4C2F7C"/>
    <w:lvl w:ilvl="0" w:tplc="902EDB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2863">
    <w:abstractNumId w:val="3"/>
  </w:num>
  <w:num w:numId="2" w16cid:durableId="2036497466">
    <w:abstractNumId w:val="6"/>
  </w:num>
  <w:num w:numId="3" w16cid:durableId="788620843">
    <w:abstractNumId w:val="7"/>
  </w:num>
  <w:num w:numId="4" w16cid:durableId="644696932">
    <w:abstractNumId w:val="0"/>
  </w:num>
  <w:num w:numId="5" w16cid:durableId="1695643499">
    <w:abstractNumId w:val="9"/>
  </w:num>
  <w:num w:numId="6" w16cid:durableId="734275831">
    <w:abstractNumId w:val="4"/>
  </w:num>
  <w:num w:numId="7" w16cid:durableId="1651136515">
    <w:abstractNumId w:val="5"/>
  </w:num>
  <w:num w:numId="8" w16cid:durableId="1291592633">
    <w:abstractNumId w:val="2"/>
  </w:num>
  <w:num w:numId="9" w16cid:durableId="2012222662">
    <w:abstractNumId w:val="8"/>
  </w:num>
  <w:num w:numId="10" w16cid:durableId="93316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8E"/>
    <w:rsid w:val="00046859"/>
    <w:rsid w:val="0006481C"/>
    <w:rsid w:val="000E2210"/>
    <w:rsid w:val="00111306"/>
    <w:rsid w:val="00146AC7"/>
    <w:rsid w:val="0018476F"/>
    <w:rsid w:val="00195AB9"/>
    <w:rsid w:val="001C6001"/>
    <w:rsid w:val="001E3DD2"/>
    <w:rsid w:val="00220FB2"/>
    <w:rsid w:val="00223419"/>
    <w:rsid w:val="002A3D99"/>
    <w:rsid w:val="002A6533"/>
    <w:rsid w:val="00305A4A"/>
    <w:rsid w:val="003645E5"/>
    <w:rsid w:val="003A6010"/>
    <w:rsid w:val="003B58E2"/>
    <w:rsid w:val="004171FD"/>
    <w:rsid w:val="004236AD"/>
    <w:rsid w:val="00434C4B"/>
    <w:rsid w:val="004519A8"/>
    <w:rsid w:val="004A3739"/>
    <w:rsid w:val="004F4A32"/>
    <w:rsid w:val="0050450D"/>
    <w:rsid w:val="00512A78"/>
    <w:rsid w:val="00547C8E"/>
    <w:rsid w:val="00555206"/>
    <w:rsid w:val="00580F65"/>
    <w:rsid w:val="00607982"/>
    <w:rsid w:val="00661A80"/>
    <w:rsid w:val="00684D89"/>
    <w:rsid w:val="006869DC"/>
    <w:rsid w:val="006A64C0"/>
    <w:rsid w:val="006D7C3A"/>
    <w:rsid w:val="00744C5D"/>
    <w:rsid w:val="00771A59"/>
    <w:rsid w:val="007A1BDF"/>
    <w:rsid w:val="007C4C2D"/>
    <w:rsid w:val="007E08A1"/>
    <w:rsid w:val="00823758"/>
    <w:rsid w:val="00832DF2"/>
    <w:rsid w:val="00880889"/>
    <w:rsid w:val="00897744"/>
    <w:rsid w:val="008B2C9B"/>
    <w:rsid w:val="009014EB"/>
    <w:rsid w:val="009064CF"/>
    <w:rsid w:val="009A73A8"/>
    <w:rsid w:val="00A52765"/>
    <w:rsid w:val="00A92BE2"/>
    <w:rsid w:val="00AA1842"/>
    <w:rsid w:val="00AD10EE"/>
    <w:rsid w:val="00AE44E2"/>
    <w:rsid w:val="00AF6C08"/>
    <w:rsid w:val="00AF7A80"/>
    <w:rsid w:val="00B176AE"/>
    <w:rsid w:val="00B62378"/>
    <w:rsid w:val="00B8404B"/>
    <w:rsid w:val="00B96250"/>
    <w:rsid w:val="00BF1BCA"/>
    <w:rsid w:val="00BF1C7B"/>
    <w:rsid w:val="00C4023B"/>
    <w:rsid w:val="00C41D78"/>
    <w:rsid w:val="00C474B6"/>
    <w:rsid w:val="00CE17DE"/>
    <w:rsid w:val="00D02C04"/>
    <w:rsid w:val="00DE37F2"/>
    <w:rsid w:val="00DE6D7F"/>
    <w:rsid w:val="00E10D73"/>
    <w:rsid w:val="00E44CF0"/>
    <w:rsid w:val="00E7132B"/>
    <w:rsid w:val="00E8266E"/>
    <w:rsid w:val="00E92F5E"/>
    <w:rsid w:val="00EC3D9F"/>
    <w:rsid w:val="00ED2840"/>
    <w:rsid w:val="00F03176"/>
    <w:rsid w:val="00F6059D"/>
    <w:rsid w:val="00F7422B"/>
    <w:rsid w:val="00FC63BE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693"/>
  <w15:docId w15:val="{6C0F0694-8373-41AA-859F-159D714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739"/>
    <w:pPr>
      <w:spacing w:after="160" w:line="259" w:lineRule="auto"/>
      <w:ind w:left="720"/>
      <w:contextualSpacing/>
    </w:pPr>
    <w:rPr>
      <w:rFonts w:eastAsiaTheme="minorEastAsia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3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223419"/>
    <w:rPr>
      <w:rFonts w:ascii="Calibri" w:eastAsia="Calibri" w:hAnsi="Calibri"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223419"/>
    <w:pPr>
      <w:widowControl w:val="0"/>
      <w:spacing w:after="0" w:line="271" w:lineRule="auto"/>
    </w:pPr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E37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10"/>
  </w:style>
  <w:style w:type="paragraph" w:styleId="Stopka">
    <w:name w:val="footer"/>
    <w:basedOn w:val="Normalny"/>
    <w:link w:val="StopkaZnak"/>
    <w:uiPriority w:val="99"/>
    <w:unhideWhenUsed/>
    <w:rsid w:val="000E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3F8F-539D-4888-952F-80843C2E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Hinze - Jurczak</dc:creator>
  <cp:keywords/>
  <dc:description/>
  <cp:lastModifiedBy>Małgorzata Macek</cp:lastModifiedBy>
  <cp:revision>12</cp:revision>
  <dcterms:created xsi:type="dcterms:W3CDTF">2025-03-03T13:15:00Z</dcterms:created>
  <dcterms:modified xsi:type="dcterms:W3CDTF">2026-04-20T08:25:00Z</dcterms:modified>
</cp:coreProperties>
</file>