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3C42" w14:textId="77777777" w:rsidR="005D2EA8" w:rsidRPr="005A7178" w:rsidRDefault="00935A2A" w:rsidP="00F20393">
      <w:pPr>
        <w:jc w:val="center"/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OPIS PRZEDMIOTU ZAMÓWIENIA (OPZ)</w:t>
      </w:r>
    </w:p>
    <w:p w14:paraId="196BAA7D" w14:textId="77777777" w:rsidR="005D2EA8" w:rsidRPr="005A7178" w:rsidRDefault="00935A2A" w:rsidP="00F20393">
      <w:pPr>
        <w:jc w:val="center"/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Kampania promocyjna w Google Ads, Meta Ads (Facebook), YouTube Ads</w:t>
      </w:r>
      <w:r w:rsidR="00F20393" w:rsidRPr="005A7178">
        <w:rPr>
          <w:rFonts w:ascii="Open Sans" w:hAnsi="Open Sans" w:cs="Open Sans"/>
          <w:b/>
          <w:sz w:val="24"/>
          <w:szCs w:val="24"/>
        </w:rPr>
        <w:t xml:space="preserve"> na potrzeby </w:t>
      </w:r>
      <w:r w:rsidRPr="005A7178">
        <w:rPr>
          <w:rFonts w:ascii="Open Sans" w:hAnsi="Open Sans" w:cs="Open Sans"/>
          <w:b/>
          <w:sz w:val="24"/>
          <w:szCs w:val="24"/>
        </w:rPr>
        <w:t>Centrum Unijnych Projektów Transportowych (CUPT)</w:t>
      </w:r>
    </w:p>
    <w:p w14:paraId="52783036" w14:textId="77777777" w:rsidR="005D2EA8" w:rsidRPr="005A7178" w:rsidRDefault="00935A2A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1. Przedmiot zamówienia</w:t>
      </w:r>
    </w:p>
    <w:p w14:paraId="67DE674C" w14:textId="77777777" w:rsidR="00F20393" w:rsidRPr="005A7178" w:rsidRDefault="00F20393" w:rsidP="00F20393">
      <w:p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Przedmiotem zamówienia jest opracowanie, realizacja, optymalizacja i raportowanie kampanii reklamowych w kanałach cyfrowych:</w:t>
      </w:r>
    </w:p>
    <w:p w14:paraId="5A2DCD16" w14:textId="77777777" w:rsidR="00F20393" w:rsidRPr="005A7178" w:rsidRDefault="00F20393" w:rsidP="00F20393">
      <w:pPr>
        <w:pStyle w:val="Akapitzlist"/>
        <w:numPr>
          <w:ilvl w:val="0"/>
          <w:numId w:val="10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 xml:space="preserve">Google Ads </w:t>
      </w:r>
    </w:p>
    <w:p w14:paraId="2A21B636" w14:textId="77777777" w:rsidR="00F20393" w:rsidRPr="005A7178" w:rsidRDefault="005327C1" w:rsidP="00F20393">
      <w:pPr>
        <w:pStyle w:val="Akapitzlist"/>
        <w:numPr>
          <w:ilvl w:val="0"/>
          <w:numId w:val="10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Facebook (</w:t>
      </w:r>
      <w:r w:rsidR="00F20393" w:rsidRPr="005A7178">
        <w:rPr>
          <w:rFonts w:ascii="Open Sans" w:hAnsi="Open Sans" w:cs="Open Sans"/>
          <w:sz w:val="24"/>
          <w:szCs w:val="24"/>
        </w:rPr>
        <w:t>Meta</w:t>
      </w:r>
      <w:r w:rsidRPr="005A7178">
        <w:rPr>
          <w:rFonts w:ascii="Open Sans" w:hAnsi="Open Sans" w:cs="Open Sans"/>
          <w:sz w:val="24"/>
          <w:szCs w:val="24"/>
        </w:rPr>
        <w:t>)</w:t>
      </w:r>
      <w:r w:rsidR="00F20393" w:rsidRPr="005A7178">
        <w:rPr>
          <w:rFonts w:ascii="Open Sans" w:hAnsi="Open Sans" w:cs="Open Sans"/>
          <w:sz w:val="24"/>
          <w:szCs w:val="24"/>
        </w:rPr>
        <w:t xml:space="preserve"> Ads</w:t>
      </w:r>
    </w:p>
    <w:p w14:paraId="71460842" w14:textId="77777777" w:rsidR="00DC295D" w:rsidRPr="005A7178" w:rsidRDefault="00F20393" w:rsidP="00F20393">
      <w:pPr>
        <w:pStyle w:val="Akapitzlist"/>
        <w:numPr>
          <w:ilvl w:val="0"/>
          <w:numId w:val="10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YouTube Ads</w:t>
      </w:r>
      <w:r w:rsidR="00DC295D" w:rsidRPr="005A7178">
        <w:rPr>
          <w:rFonts w:ascii="Open Sans" w:hAnsi="Open Sans" w:cs="Open Sans"/>
          <w:sz w:val="24"/>
          <w:szCs w:val="24"/>
        </w:rPr>
        <w:t>.</w:t>
      </w:r>
    </w:p>
    <w:p w14:paraId="6A57FAB3" w14:textId="63C65714" w:rsidR="00F20393" w:rsidRPr="005A7178" w:rsidRDefault="00DC295D" w:rsidP="00DC295D">
      <w:p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 xml:space="preserve">Kampania powinna zostać przeprowadzona z wykorzystaniem ww. </w:t>
      </w:r>
      <w:r w:rsidR="005A7178" w:rsidRPr="005A7178">
        <w:rPr>
          <w:rFonts w:ascii="Open Sans" w:hAnsi="Open Sans" w:cs="Open Sans"/>
          <w:sz w:val="24"/>
          <w:szCs w:val="24"/>
        </w:rPr>
        <w:t>k</w:t>
      </w:r>
      <w:r w:rsidRPr="005A7178">
        <w:rPr>
          <w:rFonts w:ascii="Open Sans" w:hAnsi="Open Sans" w:cs="Open Sans"/>
          <w:sz w:val="24"/>
          <w:szCs w:val="24"/>
        </w:rPr>
        <w:t>anałów cyfrowych i trwać co najmniej 2 tygodnie</w:t>
      </w:r>
      <w:r w:rsidR="005A7178" w:rsidRPr="005A7178">
        <w:rPr>
          <w:rFonts w:ascii="Open Sans" w:hAnsi="Open Sans" w:cs="Open Sans"/>
          <w:sz w:val="24"/>
          <w:szCs w:val="24"/>
        </w:rPr>
        <w:t>.</w:t>
      </w:r>
      <w:r w:rsidR="00F20393" w:rsidRPr="005A7178">
        <w:rPr>
          <w:rFonts w:ascii="Open Sans" w:hAnsi="Open Sans" w:cs="Open Sans"/>
          <w:sz w:val="24"/>
          <w:szCs w:val="24"/>
        </w:rPr>
        <w:t xml:space="preserve"> </w:t>
      </w:r>
      <w:r w:rsidR="005A7178">
        <w:rPr>
          <w:rFonts w:ascii="Open Sans" w:hAnsi="Open Sans" w:cs="Open Sans"/>
          <w:sz w:val="24"/>
          <w:szCs w:val="24"/>
        </w:rPr>
        <w:t xml:space="preserve">Zamawiający dopuszcza możliwość powiązania tych działań z innymi zaplanowanymi działaniami informacyjno-promocyjnymi, o czym z odpowiednim wyprzedzeniem poinformuje wykonawcę. </w:t>
      </w:r>
    </w:p>
    <w:p w14:paraId="5DD528B8" w14:textId="77777777" w:rsidR="005D2EA8" w:rsidRPr="005A7178" w:rsidRDefault="00935A2A" w:rsidP="00F20393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2. Cele kampanii</w:t>
      </w:r>
    </w:p>
    <w:p w14:paraId="11C72B27" w14:textId="77777777" w:rsidR="005A7178" w:rsidRPr="005A7178" w:rsidRDefault="005A7178" w:rsidP="005A7178">
      <w:p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Celem działań jest wzrost świadomości społecznej w zakresie projektów transportowych współfinansowanych z Funduszy Europejskich.</w:t>
      </w:r>
    </w:p>
    <w:p w14:paraId="20CF2207" w14:textId="77777777" w:rsidR="005A7178" w:rsidRPr="005A7178" w:rsidRDefault="005A7178" w:rsidP="005A7178">
      <w:p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 xml:space="preserve">Zakres musi być spójny z dotychczasową komunikacją CUPT oraz Strategią Komunikacji Funduszy Europejskich na lata 2021-2027 (Załącznik nr 1). </w:t>
      </w:r>
    </w:p>
    <w:p w14:paraId="5587F701" w14:textId="77777777" w:rsidR="00F20393" w:rsidRPr="005A7178" w:rsidRDefault="00F20393" w:rsidP="00F20393">
      <w:p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Cele główne:</w:t>
      </w:r>
    </w:p>
    <w:p w14:paraId="5C1BCB3C" w14:textId="5E9A556E" w:rsidR="00F20393" w:rsidRPr="005A7178" w:rsidRDefault="00F20393" w:rsidP="00F20393">
      <w:pPr>
        <w:pStyle w:val="Akapitzlist"/>
        <w:numPr>
          <w:ilvl w:val="0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Dotarcie do szerokiej grupy odbiorców z informacją o inwestycjach transportowych współfinansowanych z Funduszy Europejskich</w:t>
      </w:r>
      <w:r w:rsidR="004C3114" w:rsidRPr="005A7178">
        <w:rPr>
          <w:rFonts w:ascii="Open Sans" w:hAnsi="Open Sans" w:cs="Open Sans"/>
          <w:sz w:val="24"/>
          <w:szCs w:val="24"/>
        </w:rPr>
        <w:t>, w tym pasażerów, beneficjentów i potencjalnych beneficjentów oraz pozostałych interesariuszy</w:t>
      </w:r>
      <w:r w:rsidRPr="005A7178">
        <w:rPr>
          <w:rFonts w:ascii="Open Sans" w:hAnsi="Open Sans" w:cs="Open Sans"/>
          <w:sz w:val="24"/>
          <w:szCs w:val="24"/>
        </w:rPr>
        <w:t>.</w:t>
      </w:r>
    </w:p>
    <w:p w14:paraId="3150AFE3" w14:textId="77777777" w:rsidR="00F20393" w:rsidRPr="005A7178" w:rsidRDefault="00F20393" w:rsidP="00F20393">
      <w:pPr>
        <w:pStyle w:val="Akapitzlist"/>
        <w:numPr>
          <w:ilvl w:val="0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Promocja tematów edukacyjnych, w tym:</w:t>
      </w:r>
    </w:p>
    <w:p w14:paraId="7F78714D" w14:textId="77777777" w:rsidR="00F20393" w:rsidRPr="005A7178" w:rsidRDefault="00F20393" w:rsidP="00F20393">
      <w:pPr>
        <w:pStyle w:val="Akapitzlist"/>
        <w:numPr>
          <w:ilvl w:val="1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dostępność transportu,</w:t>
      </w:r>
    </w:p>
    <w:p w14:paraId="4A9F8F02" w14:textId="77777777" w:rsidR="00F20393" w:rsidRPr="005A7178" w:rsidRDefault="00F20393" w:rsidP="00F20393">
      <w:pPr>
        <w:pStyle w:val="Akapitzlist"/>
        <w:numPr>
          <w:ilvl w:val="1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rozwój infrastruktury,</w:t>
      </w:r>
    </w:p>
    <w:p w14:paraId="663E1944" w14:textId="77777777" w:rsidR="00F20393" w:rsidRPr="005A7178" w:rsidRDefault="00F20393" w:rsidP="00F20393">
      <w:pPr>
        <w:pStyle w:val="Akapitzlist"/>
        <w:numPr>
          <w:ilvl w:val="1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inwestycje kolejowe,</w:t>
      </w:r>
    </w:p>
    <w:p w14:paraId="775C21DD" w14:textId="77777777" w:rsidR="00F20393" w:rsidRPr="005A7178" w:rsidRDefault="00F20393" w:rsidP="00F20393">
      <w:pPr>
        <w:pStyle w:val="Akapitzlist"/>
        <w:numPr>
          <w:ilvl w:val="1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lastRenderedPageBreak/>
        <w:t>korzyści społeczno</w:t>
      </w:r>
      <w:r w:rsidRPr="005A7178">
        <w:rPr>
          <w:rFonts w:ascii="Times New Roman" w:hAnsi="Times New Roman" w:cs="Times New Roman"/>
          <w:sz w:val="24"/>
          <w:szCs w:val="24"/>
        </w:rPr>
        <w:t>‑</w:t>
      </w:r>
      <w:r w:rsidRPr="005A7178">
        <w:rPr>
          <w:rFonts w:ascii="Open Sans" w:hAnsi="Open Sans" w:cs="Open Sans"/>
          <w:sz w:val="24"/>
          <w:szCs w:val="24"/>
        </w:rPr>
        <w:t xml:space="preserve">gospodarcze, </w:t>
      </w:r>
    </w:p>
    <w:p w14:paraId="248C0529" w14:textId="77777777" w:rsidR="00F20393" w:rsidRPr="005A7178" w:rsidRDefault="00F20393" w:rsidP="00F20393">
      <w:pPr>
        <w:pStyle w:val="Akapitzlist"/>
        <w:numPr>
          <w:ilvl w:val="1"/>
          <w:numId w:val="11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liberalizacja kolejowych przewozów pasażerskich jako kolejny – po inwestycjach z dofinansowaniem unijnym – ważny etap rozwoju i popularyzacji kolei.</w:t>
      </w:r>
    </w:p>
    <w:p w14:paraId="6CDA4C42" w14:textId="2F221AD4" w:rsidR="004C3114" w:rsidRPr="005A7178" w:rsidRDefault="004C3114" w:rsidP="00660233">
      <w:pPr>
        <w:pStyle w:val="Akapitzlist"/>
        <w:numPr>
          <w:ilvl w:val="0"/>
          <w:numId w:val="11"/>
        </w:num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Promocja wartości związanych z Funduszami Europejskimi, w tym transparentności procesu dofinansowania, co zapewniają m.in. takie instytucje jak CUPT wyznaczone do kompleksowego wspierania beneficjentów w procesie pozyskania i rozliczania projektów, jak również monitorowania czy środki są wykorzystywan</w:t>
      </w:r>
      <w:r w:rsidR="00CE4668">
        <w:rPr>
          <w:rFonts w:ascii="Open Sans" w:hAnsi="Open Sans" w:cs="Open Sans"/>
          <w:sz w:val="24"/>
          <w:szCs w:val="24"/>
        </w:rPr>
        <w:t>e</w:t>
      </w:r>
      <w:r w:rsidRPr="005A7178">
        <w:rPr>
          <w:rFonts w:ascii="Open Sans" w:hAnsi="Open Sans" w:cs="Open Sans"/>
          <w:sz w:val="24"/>
          <w:szCs w:val="24"/>
        </w:rPr>
        <w:t xml:space="preserve"> w sposób prawidłowy i zgodny z prawem.</w:t>
      </w:r>
    </w:p>
    <w:p w14:paraId="0D70077A" w14:textId="2B0B5576" w:rsidR="005D2EA8" w:rsidRPr="005A7178" w:rsidRDefault="00935A2A" w:rsidP="004C3114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3. Zakres usługi</w:t>
      </w:r>
    </w:p>
    <w:p w14:paraId="1DDB7A83" w14:textId="02A09BBA" w:rsidR="00F20393" w:rsidRPr="005A7178" w:rsidRDefault="00F20393" w:rsidP="00F20393">
      <w:pPr>
        <w:pStyle w:val="Nagwek2"/>
        <w:spacing w:line="300" w:lineRule="atLeast"/>
        <w:rPr>
          <w:rFonts w:ascii="Open Sans" w:hAnsi="Open Sans" w:cs="Open Sans"/>
          <w:color w:val="auto"/>
          <w:sz w:val="24"/>
          <w:szCs w:val="24"/>
        </w:rPr>
      </w:pP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 xml:space="preserve">3.1. Przygotowanie </w:t>
      </w:r>
      <w:r w:rsidR="003E3AA4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krótkiego</w:t>
      </w:r>
      <w:r w:rsidR="00CE466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 xml:space="preserve"> planu</w:t>
      </w:r>
    </w:p>
    <w:p w14:paraId="6E0F373E" w14:textId="22EA328F" w:rsidR="004C3114" w:rsidRPr="005A7178" w:rsidRDefault="004C3114" w:rsidP="004C3114">
      <w:pPr>
        <w:pStyle w:val="NormalnyWeb"/>
        <w:spacing w:line="300" w:lineRule="atLeast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Wykonawca przygotuj</w:t>
      </w:r>
      <w:r w:rsidR="00DC295D" w:rsidRPr="005A7178">
        <w:rPr>
          <w:rFonts w:ascii="Open Sans" w:hAnsi="Open Sans" w:cs="Open Sans"/>
        </w:rPr>
        <w:t>e</w:t>
      </w:r>
      <w:r w:rsidRPr="005A7178">
        <w:rPr>
          <w:rFonts w:ascii="Open Sans" w:hAnsi="Open Sans" w:cs="Open Sans"/>
        </w:rPr>
        <w:t>:</w:t>
      </w:r>
    </w:p>
    <w:p w14:paraId="7A503FAB" w14:textId="6D7B9041" w:rsidR="00DC295D" w:rsidRPr="00CE4668" w:rsidRDefault="003E3AA4" w:rsidP="00DF5A5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Krótki </w:t>
      </w:r>
      <w:r w:rsidR="00CE4668" w:rsidRPr="00CE4668">
        <w:rPr>
          <w:rFonts w:ascii="Open Sans" w:hAnsi="Open Sans" w:cs="Open Sans"/>
          <w:sz w:val="24"/>
          <w:szCs w:val="24"/>
        </w:rPr>
        <w:t xml:space="preserve">plan </w:t>
      </w:r>
      <w:r w:rsidR="004C3114" w:rsidRPr="00CE4668">
        <w:rPr>
          <w:rFonts w:ascii="Open Sans" w:hAnsi="Open Sans" w:cs="Open Sans"/>
          <w:sz w:val="24"/>
          <w:szCs w:val="24"/>
        </w:rPr>
        <w:t xml:space="preserve">kampanii </w:t>
      </w:r>
      <w:r>
        <w:rPr>
          <w:rFonts w:ascii="Open Sans" w:hAnsi="Open Sans" w:cs="Open Sans"/>
          <w:sz w:val="24"/>
          <w:szCs w:val="24"/>
        </w:rPr>
        <w:t xml:space="preserve">dla kanałów </w:t>
      </w:r>
      <w:r w:rsidR="004C3114" w:rsidRPr="00CE4668">
        <w:rPr>
          <w:rFonts w:ascii="Open Sans" w:hAnsi="Open Sans" w:cs="Open Sans"/>
          <w:sz w:val="24"/>
          <w:szCs w:val="24"/>
        </w:rPr>
        <w:t>Google, Meta i YouTube</w:t>
      </w:r>
      <w:r>
        <w:rPr>
          <w:rFonts w:ascii="Open Sans" w:hAnsi="Open Sans" w:cs="Open Sans"/>
          <w:sz w:val="24"/>
          <w:szCs w:val="24"/>
        </w:rPr>
        <w:t>, który obejmie jej najbardziej istotne elementy</w:t>
      </w:r>
      <w:r w:rsidR="00DC295D" w:rsidRPr="00CE4668">
        <w:rPr>
          <w:rFonts w:ascii="Open Sans" w:hAnsi="Open Sans" w:cs="Open Sans"/>
          <w:sz w:val="24"/>
          <w:szCs w:val="24"/>
        </w:rPr>
        <w:t xml:space="preserve">: </w:t>
      </w:r>
    </w:p>
    <w:p w14:paraId="106B4963" w14:textId="6761CF7F" w:rsidR="00CE4668" w:rsidRDefault="00CE4668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czas trwania kampanii z </w:t>
      </w:r>
      <w:r w:rsidR="00020FEA">
        <w:rPr>
          <w:rFonts w:ascii="Open Sans" w:hAnsi="Open Sans" w:cs="Open Sans"/>
          <w:sz w:val="24"/>
          <w:szCs w:val="24"/>
        </w:rPr>
        <w:t>podziałem na kanały;</w:t>
      </w:r>
    </w:p>
    <w:p w14:paraId="6D613619" w14:textId="7B9EE47F" w:rsidR="00CE4668" w:rsidRDefault="00CE4668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konkretne terminy realizacji działań informacyjno-promocyjnych </w:t>
      </w:r>
    </w:p>
    <w:p w14:paraId="0849F079" w14:textId="5755D504" w:rsidR="005A7178" w:rsidRDefault="005A7178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grupy docelowe</w:t>
      </w:r>
      <w:r w:rsidR="00020FEA">
        <w:rPr>
          <w:rFonts w:ascii="Open Sans" w:hAnsi="Open Sans" w:cs="Open Sans"/>
          <w:sz w:val="24"/>
          <w:szCs w:val="24"/>
        </w:rPr>
        <w:t>;</w:t>
      </w:r>
    </w:p>
    <w:p w14:paraId="084FADE1" w14:textId="362C2A0C" w:rsidR="00DC295D" w:rsidRPr="005A7178" w:rsidRDefault="00DC295D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frazy kluczowe</w:t>
      </w:r>
      <w:r w:rsidR="00020FEA">
        <w:rPr>
          <w:rFonts w:ascii="Open Sans" w:hAnsi="Open Sans" w:cs="Open Sans"/>
          <w:sz w:val="24"/>
          <w:szCs w:val="24"/>
        </w:rPr>
        <w:t>;</w:t>
      </w:r>
      <w:r w:rsidRPr="005A7178">
        <w:rPr>
          <w:rFonts w:ascii="Open Sans" w:hAnsi="Open Sans" w:cs="Open Sans"/>
          <w:sz w:val="24"/>
          <w:szCs w:val="24"/>
        </w:rPr>
        <w:t xml:space="preserve"> </w:t>
      </w:r>
    </w:p>
    <w:p w14:paraId="36B399AA" w14:textId="79B52A7E" w:rsidR="00DC295D" w:rsidRPr="005A7178" w:rsidRDefault="00DC295D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dobór formatów reklamowych zgodnie z najlepszymi praktykami</w:t>
      </w:r>
      <w:r w:rsidR="00020FEA">
        <w:rPr>
          <w:rFonts w:ascii="Open Sans" w:hAnsi="Open Sans" w:cs="Open Sans"/>
          <w:sz w:val="24"/>
          <w:szCs w:val="24"/>
        </w:rPr>
        <w:t>;</w:t>
      </w:r>
    </w:p>
    <w:p w14:paraId="6AC0072F" w14:textId="597F0A26" w:rsidR="00DC295D" w:rsidRPr="005A7178" w:rsidRDefault="00DC295D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strony docelowe odpłatnego ruchu</w:t>
      </w:r>
      <w:r w:rsidR="00020FEA">
        <w:rPr>
          <w:rFonts w:ascii="Open Sans" w:hAnsi="Open Sans" w:cs="Open Sans"/>
          <w:sz w:val="24"/>
          <w:szCs w:val="24"/>
        </w:rPr>
        <w:t xml:space="preserve"> w oparciu o wskazania zamawiającego;</w:t>
      </w:r>
    </w:p>
    <w:p w14:paraId="34EA2D67" w14:textId="7A3B8C37" w:rsidR="00DC295D" w:rsidRPr="005A7178" w:rsidRDefault="004C3114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 xml:space="preserve">parametry </w:t>
      </w:r>
      <w:proofErr w:type="spellStart"/>
      <w:r w:rsidRPr="005A7178">
        <w:rPr>
          <w:rFonts w:ascii="Open Sans" w:hAnsi="Open Sans" w:cs="Open Sans"/>
          <w:sz w:val="24"/>
          <w:szCs w:val="24"/>
        </w:rPr>
        <w:t>targetowania</w:t>
      </w:r>
      <w:proofErr w:type="spellEnd"/>
      <w:r w:rsidR="00020FEA">
        <w:rPr>
          <w:rFonts w:ascii="Open Sans" w:hAnsi="Open Sans" w:cs="Open Sans"/>
          <w:sz w:val="24"/>
          <w:szCs w:val="24"/>
        </w:rPr>
        <w:t>;</w:t>
      </w:r>
    </w:p>
    <w:p w14:paraId="09C1FD2C" w14:textId="35BBA1D1" w:rsidR="00DC295D" w:rsidRDefault="004C3114" w:rsidP="00DC295D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estymacje zasięgu</w:t>
      </w:r>
      <w:r w:rsidR="00DC295D" w:rsidRPr="005A7178">
        <w:rPr>
          <w:rFonts w:ascii="Open Sans" w:hAnsi="Open Sans" w:cs="Open Sans"/>
          <w:sz w:val="24"/>
          <w:szCs w:val="24"/>
        </w:rPr>
        <w:t>.</w:t>
      </w:r>
    </w:p>
    <w:p w14:paraId="25267078" w14:textId="311A8AF5" w:rsidR="00CE4668" w:rsidRDefault="00CE4668" w:rsidP="00CE4668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Wykonawca przedłoży </w:t>
      </w:r>
      <w:r w:rsidR="003E3AA4">
        <w:rPr>
          <w:rFonts w:ascii="Open Sans" w:hAnsi="Open Sans" w:cs="Open Sans"/>
          <w:sz w:val="24"/>
          <w:szCs w:val="24"/>
        </w:rPr>
        <w:t xml:space="preserve">zamawiającemu mailowo krótki </w:t>
      </w:r>
      <w:r>
        <w:rPr>
          <w:rFonts w:ascii="Open Sans" w:hAnsi="Open Sans" w:cs="Open Sans"/>
          <w:sz w:val="24"/>
          <w:szCs w:val="24"/>
        </w:rPr>
        <w:t xml:space="preserve">plan </w:t>
      </w:r>
      <w:r w:rsidR="003E3AA4">
        <w:rPr>
          <w:rFonts w:ascii="Open Sans" w:hAnsi="Open Sans" w:cs="Open Sans"/>
          <w:sz w:val="24"/>
          <w:szCs w:val="24"/>
        </w:rPr>
        <w:t xml:space="preserve">realizacji zamówienia </w:t>
      </w:r>
      <w:r>
        <w:rPr>
          <w:rFonts w:ascii="Open Sans" w:hAnsi="Open Sans" w:cs="Open Sans"/>
          <w:sz w:val="24"/>
          <w:szCs w:val="24"/>
        </w:rPr>
        <w:t>do akceptacji. W przypadku uwag zgłoszonych przez zamawiającego, wykonawca dokona odpowiedniej korekty harmonogramu.</w:t>
      </w:r>
    </w:p>
    <w:p w14:paraId="702A9DF6" w14:textId="4AA2EC38" w:rsidR="003E3AA4" w:rsidRDefault="003E3AA4" w:rsidP="003E3AA4">
      <w:pPr>
        <w:spacing w:before="100" w:beforeAutospacing="1" w:after="100" w:afterAutospacing="1" w:line="300" w:lineRule="atLeast"/>
        <w:rPr>
          <w:rFonts w:ascii="Open Sans" w:hAnsi="Open Sans" w:cs="Open Sans"/>
          <w:b/>
          <w:bCs/>
          <w:sz w:val="24"/>
          <w:szCs w:val="24"/>
        </w:rPr>
      </w:pPr>
      <w:r w:rsidRPr="003E3AA4">
        <w:rPr>
          <w:rFonts w:ascii="Open Sans" w:hAnsi="Open Sans" w:cs="Open Sans"/>
          <w:b/>
          <w:bCs/>
          <w:sz w:val="24"/>
          <w:szCs w:val="24"/>
        </w:rPr>
        <w:t>3.2. Materiały graficzne</w:t>
      </w:r>
    </w:p>
    <w:p w14:paraId="0FB7AA40" w14:textId="62E01380" w:rsidR="003E3AA4" w:rsidRPr="003E3AA4" w:rsidRDefault="003E3AA4" w:rsidP="003E3AA4">
      <w:pPr>
        <w:spacing w:before="100" w:beforeAutospacing="1" w:after="100" w:afterAutospacing="1" w:line="300" w:lineRule="atLeast"/>
        <w:rPr>
          <w:rFonts w:ascii="Open Sans" w:hAnsi="Open Sans" w:cs="Open Sans"/>
          <w:sz w:val="24"/>
          <w:szCs w:val="24"/>
        </w:rPr>
      </w:pPr>
      <w:r w:rsidRPr="003E3AA4">
        <w:rPr>
          <w:rFonts w:ascii="Open Sans" w:hAnsi="Open Sans" w:cs="Open Sans"/>
          <w:sz w:val="24"/>
          <w:szCs w:val="24"/>
        </w:rPr>
        <w:t>Niezbędne materiały graficzne zostaną przedłożone Wykonawcy przez Zamawiającego.</w:t>
      </w:r>
      <w:r>
        <w:rPr>
          <w:rFonts w:ascii="Open Sans" w:hAnsi="Open Sans" w:cs="Open Sans"/>
          <w:sz w:val="24"/>
          <w:szCs w:val="24"/>
        </w:rPr>
        <w:t xml:space="preserve"> Nie będzie miało miejsce przekazanie praw autorskich.</w:t>
      </w:r>
    </w:p>
    <w:p w14:paraId="55D22DF8" w14:textId="76EACB5B" w:rsidR="00F20393" w:rsidRPr="005A7178" w:rsidRDefault="00F20393" w:rsidP="00F20393">
      <w:pPr>
        <w:pStyle w:val="Nagwek2"/>
        <w:spacing w:line="300" w:lineRule="atLeast"/>
        <w:rPr>
          <w:rFonts w:ascii="Open Sans" w:hAnsi="Open Sans" w:cs="Open Sans"/>
          <w:color w:val="auto"/>
          <w:sz w:val="24"/>
          <w:szCs w:val="24"/>
        </w:rPr>
      </w:pP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lastRenderedPageBreak/>
        <w:t>3.</w:t>
      </w:r>
      <w:r w:rsidR="003E3AA4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3</w:t>
      </w: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. Kampania Google Ads</w:t>
      </w:r>
    </w:p>
    <w:p w14:paraId="7B3A6FF6" w14:textId="77777777" w:rsidR="007069B6" w:rsidRPr="005A7178" w:rsidRDefault="00F20393" w:rsidP="002F0B7C">
      <w:pPr>
        <w:pStyle w:val="NormalnyWeb"/>
        <w:spacing w:line="300" w:lineRule="atLeast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Zakres obejmuje</w:t>
      </w:r>
      <w:r w:rsidR="007069B6" w:rsidRPr="005A7178">
        <w:rPr>
          <w:rFonts w:ascii="Open Sans" w:hAnsi="Open Sans" w:cs="Open Sans"/>
        </w:rPr>
        <w:t xml:space="preserve"> realizację</w:t>
      </w:r>
      <w:r w:rsidR="003A189C" w:rsidRPr="005A7178">
        <w:rPr>
          <w:rFonts w:ascii="Open Sans" w:hAnsi="Open Sans" w:cs="Open Sans"/>
        </w:rPr>
        <w:t xml:space="preserve"> </w:t>
      </w:r>
      <w:r w:rsidR="007069B6" w:rsidRPr="005A7178">
        <w:rPr>
          <w:rFonts w:ascii="Open Sans" w:hAnsi="Open Sans" w:cs="Open Sans"/>
        </w:rPr>
        <w:t>kampani</w:t>
      </w:r>
      <w:r w:rsidR="002D50F6" w:rsidRPr="005A7178">
        <w:rPr>
          <w:rFonts w:ascii="Open Sans" w:hAnsi="Open Sans" w:cs="Open Sans"/>
        </w:rPr>
        <w:t>ę</w:t>
      </w:r>
      <w:r w:rsidR="007069B6" w:rsidRPr="005A7178">
        <w:rPr>
          <w:rFonts w:ascii="Open Sans" w:hAnsi="Open Sans" w:cs="Open Sans"/>
        </w:rPr>
        <w:t xml:space="preserve"> odpłatn</w:t>
      </w:r>
      <w:r w:rsidR="002D50F6" w:rsidRPr="005A7178">
        <w:rPr>
          <w:rFonts w:ascii="Open Sans" w:hAnsi="Open Sans" w:cs="Open Sans"/>
        </w:rPr>
        <w:t>ą</w:t>
      </w:r>
      <w:r w:rsidR="007069B6" w:rsidRPr="005A7178">
        <w:rPr>
          <w:rFonts w:ascii="Open Sans" w:hAnsi="Open Sans" w:cs="Open Sans"/>
        </w:rPr>
        <w:t xml:space="preserve"> </w:t>
      </w:r>
      <w:r w:rsidR="00CB0590" w:rsidRPr="005A7178">
        <w:rPr>
          <w:rFonts w:ascii="Open Sans" w:hAnsi="Open Sans" w:cs="Open Sans"/>
        </w:rPr>
        <w:t>w Google Ads z całkowitym efektem końcowym w postaci co najmniej 30 000 (trzydzieści tysięcy) unikalnych wyświetleń</w:t>
      </w:r>
      <w:r w:rsidR="002D50F6" w:rsidRPr="005A7178">
        <w:rPr>
          <w:rFonts w:ascii="Open Sans" w:hAnsi="Open Sans" w:cs="Open Sans"/>
        </w:rPr>
        <w:t>.</w:t>
      </w:r>
    </w:p>
    <w:p w14:paraId="0BE62DA7" w14:textId="13177720" w:rsidR="00F20393" w:rsidRPr="005A7178" w:rsidRDefault="00F20393" w:rsidP="00F20393">
      <w:pPr>
        <w:pStyle w:val="Nagwek2"/>
        <w:spacing w:line="300" w:lineRule="atLeast"/>
        <w:rPr>
          <w:rFonts w:ascii="Open Sans" w:hAnsi="Open Sans" w:cs="Open Sans"/>
          <w:color w:val="auto"/>
          <w:sz w:val="24"/>
          <w:szCs w:val="24"/>
        </w:rPr>
      </w:pP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3</w:t>
      </w:r>
      <w:r w:rsidR="00C32E5B"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.</w:t>
      </w:r>
      <w:r w:rsidR="003E3AA4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4</w:t>
      </w:r>
      <w:r w:rsidR="00C32E5B"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. Kampania Meta Ads (Facebook</w:t>
      </w: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)</w:t>
      </w:r>
    </w:p>
    <w:p w14:paraId="187207C2" w14:textId="72AC8DAF" w:rsidR="00F20393" w:rsidRPr="005A7178" w:rsidRDefault="00F20393" w:rsidP="002F0B7C">
      <w:pPr>
        <w:pStyle w:val="NormalnyWeb"/>
        <w:spacing w:line="300" w:lineRule="atLeast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Zakres obejmuje</w:t>
      </w:r>
      <w:r w:rsidR="003A189C" w:rsidRPr="005A7178">
        <w:rPr>
          <w:rFonts w:ascii="Open Sans" w:hAnsi="Open Sans" w:cs="Open Sans"/>
        </w:rPr>
        <w:t xml:space="preserve"> realizację</w:t>
      </w:r>
      <w:r w:rsidR="00EC08D5" w:rsidRPr="005A7178">
        <w:rPr>
          <w:rFonts w:ascii="Open Sans" w:hAnsi="Open Sans" w:cs="Open Sans"/>
        </w:rPr>
        <w:t>, po konsultacjach z Zamawiającym,</w:t>
      </w:r>
      <w:r w:rsidR="003A189C" w:rsidRPr="005A7178">
        <w:rPr>
          <w:rFonts w:ascii="Open Sans" w:hAnsi="Open Sans" w:cs="Open Sans"/>
        </w:rPr>
        <w:t xml:space="preserve"> do maksymalnie 15 (piętnastu) odpłatnych kampanii reklamowych w Meta Ads na kanale Facebook z efektem końcowym w postaci 10 000 (dziesięć tysięcy) </w:t>
      </w:r>
      <w:r w:rsidR="000065E7">
        <w:rPr>
          <w:rFonts w:ascii="Open Sans" w:hAnsi="Open Sans" w:cs="Open Sans"/>
        </w:rPr>
        <w:t xml:space="preserve">unikalnych </w:t>
      </w:r>
      <w:r w:rsidR="003A189C" w:rsidRPr="005A7178">
        <w:rPr>
          <w:rFonts w:ascii="Open Sans" w:hAnsi="Open Sans" w:cs="Open Sans"/>
        </w:rPr>
        <w:t>kliknięć</w:t>
      </w:r>
      <w:r w:rsidR="000065E7">
        <w:rPr>
          <w:rFonts w:ascii="Open Sans" w:hAnsi="Open Sans" w:cs="Open Sans"/>
        </w:rPr>
        <w:t xml:space="preserve"> na każdą z kampanii</w:t>
      </w:r>
      <w:r w:rsidR="002D50F6" w:rsidRPr="005A7178">
        <w:rPr>
          <w:rFonts w:ascii="Open Sans" w:hAnsi="Open Sans" w:cs="Open Sans"/>
        </w:rPr>
        <w:t xml:space="preserve">. </w:t>
      </w:r>
      <w:r w:rsidRPr="005A7178">
        <w:rPr>
          <w:rFonts w:ascii="Open Sans" w:hAnsi="Open Sans" w:cs="Open Sans"/>
        </w:rPr>
        <w:t xml:space="preserve"> </w:t>
      </w:r>
    </w:p>
    <w:p w14:paraId="69A057C5" w14:textId="22B8672E" w:rsidR="00F20393" w:rsidRPr="005A7178" w:rsidRDefault="00F20393" w:rsidP="00F20393">
      <w:pPr>
        <w:pStyle w:val="Nagwek2"/>
        <w:spacing w:line="300" w:lineRule="atLeast"/>
        <w:rPr>
          <w:rFonts w:ascii="Open Sans" w:hAnsi="Open Sans" w:cs="Open Sans"/>
          <w:color w:val="auto"/>
          <w:sz w:val="24"/>
          <w:szCs w:val="24"/>
        </w:rPr>
      </w:pP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3.</w:t>
      </w:r>
      <w:r w:rsidR="003E3AA4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5</w:t>
      </w:r>
      <w:r w:rsidRPr="005A7178">
        <w:rPr>
          <w:rStyle w:val="Pogrubienie"/>
          <w:rFonts w:ascii="Open Sans" w:hAnsi="Open Sans" w:cs="Open Sans"/>
          <w:b/>
          <w:bCs/>
          <w:color w:val="auto"/>
          <w:sz w:val="24"/>
          <w:szCs w:val="24"/>
        </w:rPr>
        <w:t>. Kampania YouTube Ads (wideo)</w:t>
      </w:r>
    </w:p>
    <w:p w14:paraId="4754068B" w14:textId="4EDA6145" w:rsidR="00F20393" w:rsidRPr="005A7178" w:rsidRDefault="00F20393" w:rsidP="002F0B7C">
      <w:pPr>
        <w:pStyle w:val="NormalnyWeb"/>
        <w:spacing w:line="300" w:lineRule="atLeast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Zakres obejmuje</w:t>
      </w:r>
      <w:r w:rsidR="00CB0590" w:rsidRPr="005A7178">
        <w:rPr>
          <w:rFonts w:ascii="Open Sans" w:hAnsi="Open Sans" w:cs="Open Sans"/>
        </w:rPr>
        <w:t xml:space="preserve"> realizację kampanii z materiałami </w:t>
      </w:r>
      <w:r w:rsidR="003A189C" w:rsidRPr="005A7178">
        <w:rPr>
          <w:rFonts w:ascii="Open Sans" w:hAnsi="Open Sans" w:cs="Open Sans"/>
        </w:rPr>
        <w:t>zaakceptowanymi</w:t>
      </w:r>
      <w:r w:rsidR="00CB0590" w:rsidRPr="005A7178">
        <w:rPr>
          <w:rFonts w:ascii="Open Sans" w:hAnsi="Open Sans" w:cs="Open Sans"/>
        </w:rPr>
        <w:t xml:space="preserve"> przez zamawiającego </w:t>
      </w:r>
      <w:r w:rsidR="003A189C" w:rsidRPr="005A7178">
        <w:rPr>
          <w:rFonts w:ascii="Open Sans" w:hAnsi="Open Sans" w:cs="Open Sans"/>
        </w:rPr>
        <w:t xml:space="preserve">oraz </w:t>
      </w:r>
      <w:r w:rsidR="00CB0590" w:rsidRPr="005A7178">
        <w:rPr>
          <w:rFonts w:ascii="Open Sans" w:hAnsi="Open Sans" w:cs="Open Sans"/>
        </w:rPr>
        <w:t>osiągnięcie celu</w:t>
      </w:r>
      <w:r w:rsidR="000065E7">
        <w:rPr>
          <w:rFonts w:ascii="Open Sans" w:hAnsi="Open Sans" w:cs="Open Sans"/>
        </w:rPr>
        <w:t xml:space="preserve"> całkowitego</w:t>
      </w:r>
      <w:r w:rsidR="00CB0590" w:rsidRPr="005A7178">
        <w:rPr>
          <w:rFonts w:ascii="Open Sans" w:hAnsi="Open Sans" w:cs="Open Sans"/>
        </w:rPr>
        <w:t xml:space="preserve"> </w:t>
      </w:r>
      <w:r w:rsidR="003A189C" w:rsidRPr="005A7178">
        <w:rPr>
          <w:rFonts w:ascii="Open Sans" w:hAnsi="Open Sans" w:cs="Open Sans"/>
        </w:rPr>
        <w:t xml:space="preserve">w postaci co najmniej </w:t>
      </w:r>
      <w:r w:rsidR="0029244A">
        <w:rPr>
          <w:rFonts w:ascii="Open Sans" w:hAnsi="Open Sans" w:cs="Open Sans"/>
        </w:rPr>
        <w:t>50</w:t>
      </w:r>
      <w:r w:rsidR="00CB0590" w:rsidRPr="005A7178">
        <w:rPr>
          <w:rFonts w:ascii="Open Sans" w:hAnsi="Open Sans" w:cs="Open Sans"/>
        </w:rPr>
        <w:t>0 000 unikalnych wyświetleń.</w:t>
      </w:r>
    </w:p>
    <w:p w14:paraId="7D8BE480" w14:textId="77777777" w:rsidR="005D2EA8" w:rsidRPr="005A7178" w:rsidRDefault="00935A2A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4. Grupy docelowe</w:t>
      </w:r>
    </w:p>
    <w:p w14:paraId="7AC9F2D0" w14:textId="49CF72FE" w:rsidR="00C32E5B" w:rsidRPr="005A7178" w:rsidRDefault="00C32E5B" w:rsidP="00C32E5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>ogół społeczeństwa</w:t>
      </w:r>
    </w:p>
    <w:p w14:paraId="3075208E" w14:textId="367B6220" w:rsidR="00C32E5B" w:rsidRPr="005A7178" w:rsidRDefault="00C32E5B" w:rsidP="00C32E5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>osoby korzystające z transportu publicznego</w:t>
      </w:r>
    </w:p>
    <w:p w14:paraId="186EBF54" w14:textId="36703606" w:rsidR="00C32E5B" w:rsidRPr="005A7178" w:rsidRDefault="00C32E5B" w:rsidP="00C32E5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>interesariusze sektora transportowego</w:t>
      </w:r>
    </w:p>
    <w:p w14:paraId="2B374F85" w14:textId="6AEC1BF7" w:rsidR="00C32E5B" w:rsidRPr="005A7178" w:rsidRDefault="00C32E5B" w:rsidP="005A7178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>organizacje samorządowe.</w:t>
      </w:r>
    </w:p>
    <w:p w14:paraId="03F26521" w14:textId="77777777" w:rsidR="00C32E5B" w:rsidRPr="005A7178" w:rsidRDefault="00C32E5B" w:rsidP="00C32E5B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>Kampanie mają uwzględniać różnorodność demograficzną oraz dostępność treści.</w:t>
      </w:r>
    </w:p>
    <w:p w14:paraId="051E653B" w14:textId="77777777" w:rsidR="005D2EA8" w:rsidRPr="005A7178" w:rsidRDefault="00935A2A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6. Monitoring i raportowanie</w:t>
      </w:r>
    </w:p>
    <w:p w14:paraId="7A1E2B6C" w14:textId="77D08A87" w:rsidR="002F0B7C" w:rsidRPr="005A7178" w:rsidRDefault="003E3AA4">
      <w:pPr>
        <w:rPr>
          <w:rFonts w:ascii="Open Sans" w:eastAsia="Times New Roman" w:hAnsi="Open Sans" w:cs="Open Sans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sz w:val="24"/>
          <w:szCs w:val="24"/>
          <w:lang w:eastAsia="pl-PL"/>
        </w:rPr>
        <w:t>Wykonawca, przedstawi r</w:t>
      </w:r>
      <w:r w:rsidR="00EC08D5" w:rsidRPr="005A7178">
        <w:rPr>
          <w:rFonts w:ascii="Open Sans" w:eastAsia="Times New Roman" w:hAnsi="Open Sans" w:cs="Open Sans"/>
          <w:sz w:val="24"/>
          <w:szCs w:val="24"/>
          <w:lang w:eastAsia="pl-PL"/>
        </w:rPr>
        <w:t>aport</w:t>
      </w:r>
      <w:r>
        <w:rPr>
          <w:rFonts w:ascii="Open Sans" w:eastAsia="Times New Roman" w:hAnsi="Open Sans" w:cs="Open Sans"/>
          <w:sz w:val="24"/>
          <w:szCs w:val="24"/>
          <w:lang w:eastAsia="pl-PL"/>
        </w:rPr>
        <w:t>y domyślne z poszczególnych platform</w:t>
      </w:r>
      <w:r w:rsidR="00EC08D5"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 po wykonaniu wszystkich kampanii.</w:t>
      </w:r>
    </w:p>
    <w:p w14:paraId="7274C7C4" w14:textId="77777777" w:rsidR="005D2EA8" w:rsidRPr="005A7178" w:rsidRDefault="00935A2A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7. Harmonogram realizacji</w:t>
      </w:r>
    </w:p>
    <w:p w14:paraId="05209C06" w14:textId="2B346263" w:rsidR="00C32E5B" w:rsidRPr="005A7178" w:rsidRDefault="00C32E5B" w:rsidP="0060295E">
      <w:pPr>
        <w:pStyle w:val="Akapitzlist"/>
        <w:numPr>
          <w:ilvl w:val="0"/>
          <w:numId w:val="22"/>
        </w:numPr>
        <w:spacing w:after="0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Kampania zostanie zrealizowana </w:t>
      </w:r>
      <w:r w:rsidRPr="005A717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w terminie wskazanym przez Zamawiającego</w:t>
      </w: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, </w:t>
      </w:r>
      <w:r w:rsidR="005A7178"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przy czym potrwa co najmniej 2 tygodnie i zakończy się </w:t>
      </w: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do dnia </w:t>
      </w:r>
      <w:r w:rsidR="0029244A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18</w:t>
      </w:r>
      <w:r w:rsidRPr="005A717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grudnia 2026 r.</w:t>
      </w: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</w:p>
    <w:p w14:paraId="4F0E425C" w14:textId="4397DD83" w:rsidR="00C32E5B" w:rsidRPr="005A7178" w:rsidRDefault="00C32E5B" w:rsidP="00C32E5B">
      <w:pPr>
        <w:pStyle w:val="Akapitzlist"/>
        <w:numPr>
          <w:ilvl w:val="0"/>
          <w:numId w:val="22"/>
        </w:numPr>
        <w:spacing w:after="0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lastRenderedPageBreak/>
        <w:t xml:space="preserve">Start kampanii po akceptacji 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 xml:space="preserve">krótkiego </w:t>
      </w:r>
      <w:r w:rsidR="00EF0B9F">
        <w:rPr>
          <w:rFonts w:ascii="Open Sans" w:eastAsia="Times New Roman" w:hAnsi="Open Sans" w:cs="Open Sans"/>
          <w:sz w:val="24"/>
          <w:szCs w:val="24"/>
          <w:lang w:eastAsia="pl-PL"/>
        </w:rPr>
        <w:t>planu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 xml:space="preserve"> przedstawionego przez </w:t>
      </w:r>
      <w:r w:rsidR="003E3AA4">
        <w:rPr>
          <w:rFonts w:ascii="Open Sans" w:eastAsia="Times New Roman" w:hAnsi="Open Sans" w:cs="Open Sans"/>
          <w:sz w:val="24"/>
          <w:szCs w:val="24"/>
          <w:lang w:eastAsia="pl-PL"/>
        </w:rPr>
        <w:t>w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>ykonawcę</w:t>
      </w:r>
      <w:r w:rsidR="00DC295D"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 oraz 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 xml:space="preserve">przekazaniu materiałów graficznych przez </w:t>
      </w:r>
      <w:r w:rsidR="003E3AA4">
        <w:rPr>
          <w:rFonts w:ascii="Open Sans" w:eastAsia="Times New Roman" w:hAnsi="Open Sans" w:cs="Open Sans"/>
          <w:sz w:val="24"/>
          <w:szCs w:val="24"/>
          <w:lang w:eastAsia="pl-PL"/>
        </w:rPr>
        <w:t>z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>amawiającego</w:t>
      </w: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>.</w:t>
      </w:r>
    </w:p>
    <w:p w14:paraId="71149564" w14:textId="77777777" w:rsidR="00C32E5B" w:rsidRPr="005A7178" w:rsidRDefault="00C32E5B" w:rsidP="00C32E5B">
      <w:pPr>
        <w:spacing w:after="0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</w:p>
    <w:p w14:paraId="3DB41297" w14:textId="77777777" w:rsidR="005D2EA8" w:rsidRPr="005A7178" w:rsidRDefault="00935A2A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8. Warunki formalne</w:t>
      </w:r>
    </w:p>
    <w:p w14:paraId="403A0F09" w14:textId="77777777" w:rsidR="00C32E5B" w:rsidRPr="005A7178" w:rsidRDefault="00C32E5B" w:rsidP="00C32E5B">
      <w:p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Wykonawca:</w:t>
      </w:r>
    </w:p>
    <w:p w14:paraId="0E5FA07E" w14:textId="58F21E15" w:rsidR="00C32E5B" w:rsidRPr="005A7178" w:rsidRDefault="00C32E5B" w:rsidP="00E74ED8">
      <w:pPr>
        <w:pStyle w:val="Akapitzlist"/>
        <w:numPr>
          <w:ilvl w:val="0"/>
          <w:numId w:val="24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 xml:space="preserve">zobowiązuje się do przestrzegania zasad </w:t>
      </w:r>
      <w:r w:rsidR="00E74ED8" w:rsidRPr="005A7178">
        <w:rPr>
          <w:rFonts w:ascii="Open Sans" w:hAnsi="Open Sans" w:cs="Open Sans"/>
          <w:sz w:val="24"/>
          <w:szCs w:val="24"/>
        </w:rPr>
        <w:t xml:space="preserve">Polityki Bezpieczeństwa Informacji w CUPT, dostępnej na stronie internetowej zamawiającego pod adresem: </w:t>
      </w:r>
      <w:hyperlink r:id="rId8" w:history="1">
        <w:r w:rsidR="00E74ED8" w:rsidRPr="005A7178">
          <w:rPr>
            <w:rStyle w:val="Hipercze"/>
            <w:rFonts w:ascii="Open Sans" w:hAnsi="Open Sans" w:cs="Open Sans"/>
            <w:sz w:val="24"/>
            <w:szCs w:val="24"/>
          </w:rPr>
          <w:t>https://www.cupt.gov.pl/polityka-rodo/</w:t>
        </w:r>
      </w:hyperlink>
    </w:p>
    <w:p w14:paraId="059CBB8C" w14:textId="77777777" w:rsidR="005D2EA8" w:rsidRDefault="00C32E5B" w:rsidP="00E74ED8">
      <w:pPr>
        <w:pStyle w:val="Akapitzlist"/>
        <w:numPr>
          <w:ilvl w:val="0"/>
          <w:numId w:val="24"/>
        </w:numPr>
        <w:rPr>
          <w:rFonts w:ascii="Open Sans" w:hAnsi="Open Sans" w:cs="Open Sans"/>
          <w:sz w:val="24"/>
          <w:szCs w:val="24"/>
        </w:rPr>
      </w:pPr>
      <w:r w:rsidRPr="005A7178">
        <w:rPr>
          <w:rFonts w:ascii="Open Sans" w:hAnsi="Open Sans" w:cs="Open Sans"/>
          <w:sz w:val="24"/>
          <w:szCs w:val="24"/>
        </w:rPr>
        <w:t>musi zapewnić, że kampanie nie będą klasyfikowane jako reklama polityczna lub zadeklaruje to zgodnie z wymogiem Google</w:t>
      </w:r>
      <w:r w:rsidR="00E74ED8" w:rsidRPr="005A7178">
        <w:rPr>
          <w:rFonts w:ascii="Open Sans" w:hAnsi="Open Sans" w:cs="Open Sans"/>
          <w:sz w:val="24"/>
          <w:szCs w:val="24"/>
        </w:rPr>
        <w:t>.</w:t>
      </w:r>
    </w:p>
    <w:p w14:paraId="0DC1D4EE" w14:textId="573916E9" w:rsidR="003E3AA4" w:rsidRPr="005A7178" w:rsidRDefault="003E3AA4" w:rsidP="00E74ED8">
      <w:pPr>
        <w:pStyle w:val="Akapitzlist"/>
        <w:numPr>
          <w:ilvl w:val="0"/>
          <w:numId w:val="24"/>
        </w:numPr>
        <w:rPr>
          <w:rFonts w:ascii="Open Sans" w:hAnsi="Open Sans" w:cs="Open Sans"/>
          <w:sz w:val="24"/>
          <w:szCs w:val="24"/>
        </w:rPr>
      </w:pPr>
      <w:r w:rsidRPr="003E3AA4">
        <w:rPr>
          <w:rFonts w:ascii="Open Sans" w:hAnsi="Open Sans" w:cs="Open Sans"/>
          <w:sz w:val="24"/>
          <w:szCs w:val="24"/>
        </w:rPr>
        <w:t xml:space="preserve">zobowiązuje się do zastosowania dostępnych w Google </w:t>
      </w:r>
      <w:proofErr w:type="spellStart"/>
      <w:r w:rsidRPr="003E3AA4">
        <w:rPr>
          <w:rFonts w:ascii="Open Sans" w:hAnsi="Open Sans" w:cs="Open Sans"/>
          <w:sz w:val="24"/>
          <w:szCs w:val="24"/>
        </w:rPr>
        <w:t>Ads</w:t>
      </w:r>
      <w:proofErr w:type="spellEnd"/>
      <w:r w:rsidRPr="003E3AA4">
        <w:rPr>
          <w:rFonts w:ascii="Open Sans" w:hAnsi="Open Sans" w:cs="Open Sans"/>
          <w:sz w:val="24"/>
          <w:szCs w:val="24"/>
        </w:rPr>
        <w:t xml:space="preserve">, YouTube i Meta </w:t>
      </w:r>
      <w:proofErr w:type="spellStart"/>
      <w:r w:rsidRPr="003E3AA4">
        <w:rPr>
          <w:rFonts w:ascii="Open Sans" w:hAnsi="Open Sans" w:cs="Open Sans"/>
          <w:sz w:val="24"/>
          <w:szCs w:val="24"/>
        </w:rPr>
        <w:t>Ads</w:t>
      </w:r>
      <w:proofErr w:type="spellEnd"/>
      <w:r w:rsidRPr="003E3AA4">
        <w:rPr>
          <w:rFonts w:ascii="Open Sans" w:hAnsi="Open Sans" w:cs="Open Sans"/>
          <w:sz w:val="24"/>
          <w:szCs w:val="24"/>
        </w:rPr>
        <w:t xml:space="preserve"> narzędzi kontroli dopasowania marki (wykluczenia treści wrażliwych, listy </w:t>
      </w:r>
      <w:proofErr w:type="spellStart"/>
      <w:r w:rsidRPr="003E3AA4">
        <w:rPr>
          <w:rFonts w:ascii="Open Sans" w:hAnsi="Open Sans" w:cs="Open Sans"/>
          <w:sz w:val="24"/>
          <w:szCs w:val="24"/>
        </w:rPr>
        <w:t>wykluczeń</w:t>
      </w:r>
      <w:proofErr w:type="spellEnd"/>
      <w:r w:rsidRPr="003E3AA4">
        <w:rPr>
          <w:rFonts w:ascii="Open Sans" w:hAnsi="Open Sans" w:cs="Open Sans"/>
          <w:sz w:val="24"/>
          <w:szCs w:val="24"/>
        </w:rPr>
        <w:t xml:space="preserve"> witryn, aplikacji i kanałów) tak, aby reklamy nie były wyświetlane obok treści dotyczących hazardu, treści dla dorosłych, przemocy i innych treści nieodpowiednich dla instytucji publicznej, oraz do bieżącego monitorowania miejsc docelowych reklam i niezwłocznego usuwania nieprawidłowości.</w:t>
      </w:r>
    </w:p>
    <w:p w14:paraId="68D39F0E" w14:textId="77777777" w:rsidR="005D2EA8" w:rsidRPr="005A7178" w:rsidRDefault="00935A2A">
      <w:pPr>
        <w:rPr>
          <w:rFonts w:ascii="Open Sans" w:hAnsi="Open Sans" w:cs="Open Sans"/>
          <w:b/>
          <w:sz w:val="24"/>
          <w:szCs w:val="24"/>
        </w:rPr>
      </w:pPr>
      <w:r w:rsidRPr="005A7178">
        <w:rPr>
          <w:rFonts w:ascii="Open Sans" w:hAnsi="Open Sans" w:cs="Open Sans"/>
          <w:b/>
          <w:sz w:val="24"/>
          <w:szCs w:val="24"/>
        </w:rPr>
        <w:t>9. Warunki płatności</w:t>
      </w:r>
    </w:p>
    <w:p w14:paraId="1989DAF1" w14:textId="77777777" w:rsidR="001F7206" w:rsidRPr="005A7178" w:rsidRDefault="001F7206" w:rsidP="001F7206">
      <w:pPr>
        <w:pStyle w:val="Akapitzlist"/>
        <w:numPr>
          <w:ilvl w:val="0"/>
          <w:numId w:val="28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Wynagrodzenie Wykonawcy będzie rozliczane w </w:t>
      </w:r>
      <w:r w:rsidR="00EC08D5" w:rsidRPr="005A7178">
        <w:rPr>
          <w:rFonts w:ascii="Open Sans" w:eastAsia="Times New Roman" w:hAnsi="Open Sans" w:cs="Open Sans"/>
          <w:sz w:val="24"/>
          <w:szCs w:val="24"/>
          <w:lang w:eastAsia="pl-PL"/>
        </w:rPr>
        <w:t>całości po wykonaniu całości kampanii.</w:t>
      </w:r>
    </w:p>
    <w:p w14:paraId="1873C879" w14:textId="6F3D2861" w:rsidR="001F7206" w:rsidRPr="00CE4668" w:rsidRDefault="001F7206" w:rsidP="00CE4668">
      <w:pPr>
        <w:pStyle w:val="Akapitzlist"/>
        <w:numPr>
          <w:ilvl w:val="0"/>
          <w:numId w:val="28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CE466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Płatność końcowa</w:t>
      </w:r>
      <w:r w:rsidRPr="00CE4668">
        <w:rPr>
          <w:rFonts w:ascii="Open Sans" w:eastAsia="Times New Roman" w:hAnsi="Open Sans" w:cs="Open Sans"/>
          <w:sz w:val="24"/>
          <w:szCs w:val="24"/>
          <w:lang w:eastAsia="pl-PL"/>
        </w:rPr>
        <w:t xml:space="preserve"> nastąpi po zakończeniu realizacji przedmiotu umowy, na podstawie</w:t>
      </w:r>
      <w:r w:rsidR="00CE4668" w:rsidRPr="00CE4668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>przedstawionych</w:t>
      </w:r>
      <w:r w:rsidR="00A63B9F">
        <w:rPr>
          <w:rFonts w:ascii="Open Sans" w:eastAsia="Times New Roman" w:hAnsi="Open Sans" w:cs="Open Sans"/>
          <w:sz w:val="24"/>
          <w:szCs w:val="24"/>
          <w:lang w:eastAsia="pl-PL"/>
        </w:rPr>
        <w:t xml:space="preserve"> przez 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 xml:space="preserve">wykonawcę </w:t>
      </w:r>
      <w:r w:rsidR="003E3AA4" w:rsidRPr="003E3AA4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domyślnych</w:t>
      </w:r>
      <w:r w:rsidR="003E3AA4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Pr="00CE466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raport</w:t>
      </w:r>
      <w:r w:rsidR="0029244A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ów</w:t>
      </w:r>
      <w:r w:rsidRPr="00CE466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</w:t>
      </w:r>
      <w:r w:rsidRPr="00CE4668">
        <w:rPr>
          <w:rFonts w:ascii="Open Sans" w:eastAsia="Times New Roman" w:hAnsi="Open Sans" w:cs="Open Sans"/>
          <w:sz w:val="24"/>
          <w:szCs w:val="24"/>
          <w:lang w:eastAsia="pl-PL"/>
        </w:rPr>
        <w:t>obejmując</w:t>
      </w:r>
      <w:r w:rsidR="0029244A">
        <w:rPr>
          <w:rFonts w:ascii="Open Sans" w:eastAsia="Times New Roman" w:hAnsi="Open Sans" w:cs="Open Sans"/>
          <w:sz w:val="24"/>
          <w:szCs w:val="24"/>
          <w:lang w:eastAsia="pl-PL"/>
        </w:rPr>
        <w:t>ych</w:t>
      </w:r>
      <w:r w:rsidRPr="00CE4668">
        <w:rPr>
          <w:rFonts w:ascii="Open Sans" w:eastAsia="Times New Roman" w:hAnsi="Open Sans" w:cs="Open Sans"/>
          <w:sz w:val="24"/>
          <w:szCs w:val="24"/>
          <w:lang w:eastAsia="pl-PL"/>
        </w:rPr>
        <w:t xml:space="preserve"> całość działa</w:t>
      </w:r>
      <w:r w:rsidR="003E3AA4">
        <w:rPr>
          <w:rFonts w:ascii="Open Sans" w:eastAsia="Times New Roman" w:hAnsi="Open Sans" w:cs="Open Sans"/>
          <w:sz w:val="24"/>
          <w:szCs w:val="24"/>
          <w:lang w:eastAsia="pl-PL"/>
        </w:rPr>
        <w:t>ń na poszczególnych platformach</w:t>
      </w:r>
      <w:r w:rsidR="00CE4668" w:rsidRPr="00CE4668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Pr="00CE4668">
        <w:rPr>
          <w:rFonts w:ascii="Open Sans" w:eastAsia="Times New Roman" w:hAnsi="Open Sans" w:cs="Open Sans"/>
          <w:sz w:val="24"/>
          <w:szCs w:val="24"/>
          <w:lang w:eastAsia="pl-PL"/>
        </w:rPr>
        <w:t xml:space="preserve">oraz prawidłowo wystawionej </w:t>
      </w:r>
      <w:r w:rsidRPr="00A63B9F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faktury </w:t>
      </w:r>
      <w:r w:rsidR="00A63B9F" w:rsidRPr="00A63B9F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VAT</w:t>
      </w:r>
      <w:r w:rsidRPr="00CE4668">
        <w:rPr>
          <w:rFonts w:ascii="Open Sans" w:eastAsia="Times New Roman" w:hAnsi="Open Sans" w:cs="Open Sans"/>
          <w:sz w:val="24"/>
          <w:szCs w:val="24"/>
          <w:lang w:eastAsia="pl-PL"/>
        </w:rPr>
        <w:t>.</w:t>
      </w:r>
    </w:p>
    <w:p w14:paraId="30373BBF" w14:textId="351ACF47" w:rsidR="005D2EA8" w:rsidRPr="003E3AA4" w:rsidRDefault="001F7206" w:rsidP="003E3AA4">
      <w:pPr>
        <w:pStyle w:val="Akapitzlist"/>
        <w:numPr>
          <w:ilvl w:val="0"/>
          <w:numId w:val="28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Termin płatności każdej faktury wynosi </w:t>
      </w:r>
      <w:r w:rsidRPr="005A717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21 dni</w:t>
      </w:r>
      <w:r w:rsidRPr="005A7178">
        <w:rPr>
          <w:rFonts w:ascii="Open Sans" w:eastAsia="Times New Roman" w:hAnsi="Open Sans" w:cs="Open Sans"/>
          <w:sz w:val="24"/>
          <w:szCs w:val="24"/>
          <w:lang w:eastAsia="pl-PL"/>
        </w:rPr>
        <w:t xml:space="preserve"> od dnia jej doręczenia Zamawiającemu.</w:t>
      </w:r>
      <w:r w:rsidR="002F0B7C" w:rsidRPr="003E3AA4">
        <w:rPr>
          <w:rFonts w:ascii="Open Sans" w:hAnsi="Open Sans" w:cs="Open Sans"/>
          <w:sz w:val="24"/>
          <w:szCs w:val="24"/>
        </w:rPr>
        <w:t xml:space="preserve"> </w:t>
      </w:r>
    </w:p>
    <w:sectPr w:rsidR="005D2EA8" w:rsidRPr="003E3AA4" w:rsidSect="004C4D13">
      <w:headerReference w:type="default" r:id="rId9"/>
      <w:pgSz w:w="12240" w:h="15840"/>
      <w:pgMar w:top="1440" w:right="1800" w:bottom="1440" w:left="1800" w:header="141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81219" w14:textId="77777777" w:rsidR="00D25CF7" w:rsidRPr="005A7178" w:rsidRDefault="00D25CF7" w:rsidP="00F20393">
      <w:pPr>
        <w:spacing w:after="0" w:line="240" w:lineRule="auto"/>
      </w:pPr>
      <w:r w:rsidRPr="005A7178">
        <w:separator/>
      </w:r>
    </w:p>
  </w:endnote>
  <w:endnote w:type="continuationSeparator" w:id="0">
    <w:p w14:paraId="04977AC2" w14:textId="77777777" w:rsidR="00D25CF7" w:rsidRPr="005A7178" w:rsidRDefault="00D25CF7" w:rsidP="00F20393">
      <w:pPr>
        <w:spacing w:after="0" w:line="240" w:lineRule="auto"/>
      </w:pPr>
      <w:r w:rsidRPr="005A71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CCC1E" w14:textId="77777777" w:rsidR="00D25CF7" w:rsidRPr="005A7178" w:rsidRDefault="00D25CF7" w:rsidP="00F20393">
      <w:pPr>
        <w:spacing w:after="0" w:line="240" w:lineRule="auto"/>
      </w:pPr>
      <w:r w:rsidRPr="005A7178">
        <w:separator/>
      </w:r>
    </w:p>
  </w:footnote>
  <w:footnote w:type="continuationSeparator" w:id="0">
    <w:p w14:paraId="36E09705" w14:textId="77777777" w:rsidR="00D25CF7" w:rsidRPr="005A7178" w:rsidRDefault="00D25CF7" w:rsidP="00F20393">
      <w:pPr>
        <w:spacing w:after="0" w:line="240" w:lineRule="auto"/>
      </w:pPr>
      <w:r w:rsidRPr="005A71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4A06" w14:textId="11E95983" w:rsidR="004C4D13" w:rsidRDefault="004C4D13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EB9ED0" wp14:editId="4759822D">
          <wp:simplePos x="0" y="0"/>
          <wp:positionH relativeFrom="margin">
            <wp:align>center</wp:align>
          </wp:positionH>
          <wp:positionV relativeFrom="topMargin">
            <wp:posOffset>237490</wp:posOffset>
          </wp:positionV>
          <wp:extent cx="7200900" cy="746125"/>
          <wp:effectExtent l="0" t="0" r="0" b="0"/>
          <wp:wrapSquare wrapText="bothSides"/>
          <wp:docPr id="65038317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74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3D6386"/>
    <w:multiLevelType w:val="hybridMultilevel"/>
    <w:tmpl w:val="B7D29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C534E4"/>
    <w:multiLevelType w:val="hybridMultilevel"/>
    <w:tmpl w:val="BE963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960219"/>
    <w:multiLevelType w:val="hybridMultilevel"/>
    <w:tmpl w:val="64AEC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07716"/>
    <w:multiLevelType w:val="multilevel"/>
    <w:tmpl w:val="CE12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8F284E"/>
    <w:multiLevelType w:val="hybridMultilevel"/>
    <w:tmpl w:val="0A38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F0984"/>
    <w:multiLevelType w:val="hybridMultilevel"/>
    <w:tmpl w:val="4B1E2E4C"/>
    <w:lvl w:ilvl="0" w:tplc="8E28F73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3E45D1"/>
    <w:multiLevelType w:val="multilevel"/>
    <w:tmpl w:val="2CA6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355BBE"/>
    <w:multiLevelType w:val="hybridMultilevel"/>
    <w:tmpl w:val="BBCC2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07012"/>
    <w:multiLevelType w:val="multilevel"/>
    <w:tmpl w:val="0CFE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pl-PL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395D7E"/>
    <w:multiLevelType w:val="multilevel"/>
    <w:tmpl w:val="CA90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D67E91"/>
    <w:multiLevelType w:val="multilevel"/>
    <w:tmpl w:val="925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4E0D62"/>
    <w:multiLevelType w:val="multilevel"/>
    <w:tmpl w:val="5442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6B51A4"/>
    <w:multiLevelType w:val="multilevel"/>
    <w:tmpl w:val="A380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3118B8"/>
    <w:multiLevelType w:val="hybridMultilevel"/>
    <w:tmpl w:val="20664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50819"/>
    <w:multiLevelType w:val="hybridMultilevel"/>
    <w:tmpl w:val="C6880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307CD"/>
    <w:multiLevelType w:val="multilevel"/>
    <w:tmpl w:val="C29204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093926"/>
    <w:multiLevelType w:val="multilevel"/>
    <w:tmpl w:val="6B22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2B0CB8"/>
    <w:multiLevelType w:val="hybridMultilevel"/>
    <w:tmpl w:val="1F4A9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91132"/>
    <w:multiLevelType w:val="multilevel"/>
    <w:tmpl w:val="D14C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6915419">
    <w:abstractNumId w:val="8"/>
  </w:num>
  <w:num w:numId="2" w16cid:durableId="2100636640">
    <w:abstractNumId w:val="6"/>
  </w:num>
  <w:num w:numId="3" w16cid:durableId="1453549262">
    <w:abstractNumId w:val="5"/>
  </w:num>
  <w:num w:numId="4" w16cid:durableId="1100612645">
    <w:abstractNumId w:val="4"/>
  </w:num>
  <w:num w:numId="5" w16cid:durableId="420688376">
    <w:abstractNumId w:val="7"/>
  </w:num>
  <w:num w:numId="6" w16cid:durableId="2026784674">
    <w:abstractNumId w:val="3"/>
  </w:num>
  <w:num w:numId="7" w16cid:durableId="194199170">
    <w:abstractNumId w:val="2"/>
  </w:num>
  <w:num w:numId="8" w16cid:durableId="1955475569">
    <w:abstractNumId w:val="1"/>
  </w:num>
  <w:num w:numId="9" w16cid:durableId="52775334">
    <w:abstractNumId w:val="0"/>
  </w:num>
  <w:num w:numId="10" w16cid:durableId="1613704984">
    <w:abstractNumId w:val="23"/>
  </w:num>
  <w:num w:numId="11" w16cid:durableId="1986472590">
    <w:abstractNumId w:val="14"/>
  </w:num>
  <w:num w:numId="12" w16cid:durableId="6029704">
    <w:abstractNumId w:val="25"/>
  </w:num>
  <w:num w:numId="13" w16cid:durableId="1781023408">
    <w:abstractNumId w:val="17"/>
  </w:num>
  <w:num w:numId="14" w16cid:durableId="457526734">
    <w:abstractNumId w:val="19"/>
  </w:num>
  <w:num w:numId="15" w16cid:durableId="1446581580">
    <w:abstractNumId w:val="15"/>
  </w:num>
  <w:num w:numId="16" w16cid:durableId="235827702">
    <w:abstractNumId w:val="20"/>
  </w:num>
  <w:num w:numId="17" w16cid:durableId="512308545">
    <w:abstractNumId w:val="18"/>
  </w:num>
  <w:num w:numId="18" w16cid:durableId="772214673">
    <w:abstractNumId w:val="11"/>
  </w:num>
  <w:num w:numId="19" w16cid:durableId="632056265">
    <w:abstractNumId w:val="12"/>
  </w:num>
  <w:num w:numId="20" w16cid:durableId="455026790">
    <w:abstractNumId w:val="13"/>
  </w:num>
  <w:num w:numId="21" w16cid:durableId="1686785340">
    <w:abstractNumId w:val="26"/>
  </w:num>
  <w:num w:numId="22" w16cid:durableId="1667240983">
    <w:abstractNumId w:val="27"/>
  </w:num>
  <w:num w:numId="23" w16cid:durableId="566065245">
    <w:abstractNumId w:val="9"/>
  </w:num>
  <w:num w:numId="24" w16cid:durableId="1417703100">
    <w:abstractNumId w:val="10"/>
  </w:num>
  <w:num w:numId="25" w16cid:durableId="712197082">
    <w:abstractNumId w:val="24"/>
  </w:num>
  <w:num w:numId="26" w16cid:durableId="2076851797">
    <w:abstractNumId w:val="21"/>
  </w:num>
  <w:num w:numId="27" w16cid:durableId="9842981">
    <w:abstractNumId w:val="22"/>
  </w:num>
  <w:num w:numId="28" w16cid:durableId="1112938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5E7"/>
    <w:rsid w:val="00020FEA"/>
    <w:rsid w:val="00034616"/>
    <w:rsid w:val="0006063C"/>
    <w:rsid w:val="001339A8"/>
    <w:rsid w:val="0015074B"/>
    <w:rsid w:val="001F7206"/>
    <w:rsid w:val="002521D0"/>
    <w:rsid w:val="0027233B"/>
    <w:rsid w:val="0029244A"/>
    <w:rsid w:val="0029639D"/>
    <w:rsid w:val="002A625E"/>
    <w:rsid w:val="002B13E3"/>
    <w:rsid w:val="002D50F6"/>
    <w:rsid w:val="002F0B7C"/>
    <w:rsid w:val="00326F90"/>
    <w:rsid w:val="003A189C"/>
    <w:rsid w:val="003E3AA4"/>
    <w:rsid w:val="00455838"/>
    <w:rsid w:val="004C3114"/>
    <w:rsid w:val="004C4D13"/>
    <w:rsid w:val="0051259D"/>
    <w:rsid w:val="005327C1"/>
    <w:rsid w:val="005A4AC2"/>
    <w:rsid w:val="005A7178"/>
    <w:rsid w:val="005D2EA8"/>
    <w:rsid w:val="00605BE4"/>
    <w:rsid w:val="00691EC6"/>
    <w:rsid w:val="006B221D"/>
    <w:rsid w:val="006B4332"/>
    <w:rsid w:val="007069B6"/>
    <w:rsid w:val="007542C1"/>
    <w:rsid w:val="008500BB"/>
    <w:rsid w:val="008556E9"/>
    <w:rsid w:val="00935A2A"/>
    <w:rsid w:val="00A63B9F"/>
    <w:rsid w:val="00AA16F8"/>
    <w:rsid w:val="00AA1D8D"/>
    <w:rsid w:val="00AD1EFB"/>
    <w:rsid w:val="00B47730"/>
    <w:rsid w:val="00BD28F4"/>
    <w:rsid w:val="00C32E5B"/>
    <w:rsid w:val="00CB0590"/>
    <w:rsid w:val="00CB0664"/>
    <w:rsid w:val="00CE4668"/>
    <w:rsid w:val="00D25CF7"/>
    <w:rsid w:val="00DC295D"/>
    <w:rsid w:val="00DD4801"/>
    <w:rsid w:val="00E74ED8"/>
    <w:rsid w:val="00E80D99"/>
    <w:rsid w:val="00EC08D5"/>
    <w:rsid w:val="00EF0B9F"/>
    <w:rsid w:val="00F20393"/>
    <w:rsid w:val="00F44123"/>
    <w:rsid w:val="00F565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50E988"/>
  <w14:defaultImageDpi w14:val="300"/>
  <w15:docId w15:val="{0E4B4D1D-3A25-454B-A02D-B8C5123E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F20393"/>
    <w:rPr>
      <w:strike w:val="0"/>
      <w:dstrike w:val="0"/>
      <w:color w:val="464FEB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F20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5327C1"/>
    <w:pPr>
      <w:spacing w:after="0" w:line="240" w:lineRule="auto"/>
    </w:pPr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0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B7C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pt.gov.pl/polityka-rod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B96572-3562-429D-BF8B-6881B1527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750</Words>
  <Characters>4500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Aleksander Wyszyński</cp:lastModifiedBy>
  <cp:revision>2</cp:revision>
  <dcterms:created xsi:type="dcterms:W3CDTF">2026-10-27T12:38:00Z</dcterms:created>
  <dcterms:modified xsi:type="dcterms:W3CDTF">2026-10-27T12:38:00Z</dcterms:modified>
  <cp:category/>
</cp:coreProperties>
</file>